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№ 1 о внесении изменений в Отраслевое соглашение по автомобильному и городскому наземному пассажирскому транспорту на 2020-2022 годы</w:t>
      </w:r>
    </w:p>
    <w:p>
      <w:pPr>
        <w:pStyle w:val="Heading2"/>
        <w:rPr/>
      </w:pPr>
      <w:r>
        <w:rPr/>
        <w:t>Дополнительное соглашение подписано 27 марта 2020 года, зарегистрировано в Федеральной службе по труду и занятости 14 апреля 2020 года, регистрационный № 9/20-22</w:t>
      </w:r>
    </w:p>
    <w:p>
      <w:pPr>
        <w:pStyle w:val="TextBody"/>
        <w:rPr/>
      </w:pPr>
      <w:r>
        <w:rPr/>
        <w:t>Российский автотранспортный союз и Общественная организация «Общероссийский профессиональный союз работников автомобильного транспорта и дорожного хозяйства», руководствуясь статьями 48 и 49 Трудового кодекса Российской Федерации и пунктом 1.4. Отраслевого соглашения по автомобильному и городскому наземному пассажирскому транспорту на 2020 - 2022 годы, заключили настоящее Дополнительное соглашение № 1 о следующем: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Приостановить действие пунктов 3.2., 3.6.5 Отраслевого соглашения по автомобильному и городскому наземному пассажирскому транспорту на 2020 - 2022 годы до 1 января 2021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 время действия приостановки (до 01.01.2021) пункт 3.2 изложить в следующей редакции: </w:t>
      </w:r>
    </w:p>
    <w:p>
      <w:pPr>
        <w:pStyle w:val="TextBody"/>
        <w:rPr/>
      </w:pPr>
      <w:r>
        <w:rPr/>
        <w:t>«Среднемесячная заработная плата работников по предприятию должна быть на уровне не менее трехкратного прожиточного минимума трудоспособного населения в соответствующем субъекте Российской Федерации.</w:t>
      </w:r>
    </w:p>
    <w:p>
      <w:pPr>
        <w:pStyle w:val="TextBody"/>
        <w:rPr/>
      </w:pPr>
      <w:r>
        <w:rPr/>
        <w:t>Размеры минимальных гарантий по заработной плате работников автомобильного и городского пассажирского транспорта устанавливаются в размере двукратного прожиточного минимума трудоспособного населения в соответствующем субъекте Российской Федерации.».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Дополнить статью 1 «Общие положения» пунктом 1.12 следующего содержания: </w:t>
      </w:r>
    </w:p>
    <w:p>
      <w:pPr>
        <w:pStyle w:val="TextBody"/>
        <w:rPr/>
      </w:pPr>
      <w:r>
        <w:rPr/>
        <w:t>«В случае невозможности реализации по причинам экономического, технологического, организационного характера норм пункта 3.2 соглашения работодатель и выборный орган первичной профсоюзной организации или иной представитель (представительный орган), избранный работниками вправе обратиться в письменной форме к сторонам соглашения с мотивированным предложением о временном приостановлении действия пункта 3.2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работодателя.».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Принятие настоящего Дополнительного Соглашения не является основанием для уменьшения ранее установленных в отраслевых организациях минимальных гарантий и конкретных размеров оплаты труда работников. </w:t>
      </w:r>
    </w:p>
    <w:p>
      <w:pPr>
        <w:pStyle w:val="TextBody"/>
        <w:rPr/>
      </w:pPr>
      <w:r>
        <w:rPr>
          <w:rStyle w:val="StrongEmphasis"/>
        </w:rPr>
        <w:t> </w:t>
      </w:r>
    </w:p>
    <w:tbl>
      <w:tblPr>
        <w:tblW w:w="680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86"/>
        <w:gridCol w:w="3416"/>
      </w:tblGrid>
      <w:tr>
        <w:trPr/>
        <w:tc>
          <w:tcPr>
            <w:tcW w:w="338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 Некоммерческой организации «Российский автотранспортный союз»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О.И. Старовойтов</w:t>
            </w:r>
          </w:p>
        </w:tc>
        <w:tc>
          <w:tcPr>
            <w:tcW w:w="34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Общероссийского профсоюза работников автомобильного транспорта и дорожного хозяйства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В.В. Ломакин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