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728н от 19 октября 2020 г.</w:t>
      </w:r>
    </w:p>
    <w:p>
      <w:pPr>
        <w:pStyle w:val="Heading2"/>
        <w:rPr/>
      </w:pPr>
      <w:r>
        <w:rPr/>
        <w:t>«Об утверждении профессионального стандарта «Работник на геофизических работах в нефтегазовой отрасли»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 «Работник на геофизических работах в нефтегазовой отрасли».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