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организациям, находящимся в ведении Министерства просвещения Российской Федерации, на 2021-2023 годы</w:t>
      </w:r>
    </w:p>
    <w:p>
      <w:pPr>
        <w:pStyle w:val="Heading2"/>
        <w:spacing w:before="200" w:after="120"/>
        <w:rPr/>
      </w:pPr>
      <w:r>
        <w:rPr/>
        <w:t>Подписано сторонами 29 декабря 2020 г., зарегистрировано Рострудом 11 февраля 2021 г. регистрационный № 1/21-23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