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A6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 w:rsidRPr="00AE41F9">
        <w:rPr>
          <w:b w:val="0"/>
          <w:color w:val="000000"/>
          <w:sz w:val="28"/>
          <w:szCs w:val="28"/>
        </w:rPr>
        <w:t>УТВЕРЖДАЮ</w:t>
      </w:r>
    </w:p>
    <w:p w:rsidR="00AE39A6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Первый заместитель Министра труда и социальной защиты Российской Федерации </w:t>
      </w:r>
    </w:p>
    <w:p w:rsidR="00AE39A6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39A6" w:rsidRDefault="00AE39A6" w:rsidP="00AE39A6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_______________________________А.В. </w:t>
      </w:r>
      <w:proofErr w:type="spellStart"/>
      <w:r>
        <w:rPr>
          <w:b w:val="0"/>
          <w:color w:val="000000"/>
          <w:sz w:val="28"/>
          <w:szCs w:val="28"/>
        </w:rPr>
        <w:t>Вовченко</w:t>
      </w:r>
      <w:proofErr w:type="spellEnd"/>
    </w:p>
    <w:p w:rsidR="00AE39A6" w:rsidRDefault="00AE39A6" w:rsidP="00AE39A6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«_____»     _______________________ 20 </w:t>
      </w:r>
      <w:proofErr w:type="spellStart"/>
      <w:r>
        <w:rPr>
          <w:b w:val="0"/>
          <w:color w:val="000000"/>
          <w:sz w:val="28"/>
          <w:szCs w:val="28"/>
        </w:rPr>
        <w:t>___г</w:t>
      </w:r>
      <w:proofErr w:type="spellEnd"/>
      <w:r>
        <w:rPr>
          <w:b w:val="0"/>
          <w:color w:val="000000"/>
          <w:sz w:val="28"/>
          <w:szCs w:val="28"/>
        </w:rPr>
        <w:t xml:space="preserve">.  </w:t>
      </w:r>
    </w:p>
    <w:p w:rsidR="00AE39A6" w:rsidRPr="00AE41F9" w:rsidRDefault="00AE39A6" w:rsidP="00AE39A6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39A6" w:rsidRPr="003311CB" w:rsidRDefault="00AE39A6" w:rsidP="00612B0E">
      <w:pPr>
        <w:pStyle w:val="Bodytext50"/>
        <w:shd w:val="clear" w:color="auto" w:fill="auto"/>
        <w:spacing w:before="120" w:after="0" w:line="240" w:lineRule="auto"/>
        <w:ind w:left="238"/>
        <w:rPr>
          <w:b w:val="0"/>
          <w:sz w:val="28"/>
          <w:szCs w:val="28"/>
        </w:rPr>
      </w:pPr>
      <w:r w:rsidRPr="003311CB">
        <w:rPr>
          <w:b w:val="0"/>
          <w:color w:val="000000"/>
          <w:sz w:val="28"/>
          <w:szCs w:val="28"/>
        </w:rPr>
        <w:t>Отраслевой корректирующий коэффициент к базовым нормативам затрат на оказание</w:t>
      </w:r>
    </w:p>
    <w:p w:rsidR="00AE39A6" w:rsidRDefault="00AE39A6" w:rsidP="00612B0E">
      <w:pPr>
        <w:pStyle w:val="Bodytext50"/>
        <w:shd w:val="clear" w:color="auto" w:fill="auto"/>
        <w:spacing w:after="240" w:line="240" w:lineRule="auto"/>
        <w:ind w:left="238"/>
        <w:rPr>
          <w:b w:val="0"/>
          <w:sz w:val="28"/>
          <w:szCs w:val="28"/>
        </w:rPr>
      </w:pPr>
      <w:r w:rsidRPr="003311CB">
        <w:rPr>
          <w:b w:val="0"/>
          <w:color w:val="000000"/>
          <w:sz w:val="28"/>
          <w:szCs w:val="28"/>
        </w:rPr>
        <w:t>государственных услуг</w:t>
      </w:r>
      <w:r w:rsidRPr="003311CB">
        <w:rPr>
          <w:b w:val="0"/>
          <w:sz w:val="28"/>
          <w:szCs w:val="28"/>
        </w:rPr>
        <w:t xml:space="preserve"> в сфере социальной защиты населения федеральными государственными бюджетными учреждениями, находящимися в ведении Министерства труда и социальной защиты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7938"/>
        <w:gridCol w:w="2606"/>
      </w:tblGrid>
      <w:tr w:rsidR="00AE39A6" w:rsidTr="00AE39A6">
        <w:tc>
          <w:tcPr>
            <w:tcW w:w="5070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7938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06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Корректирующий коэффициент</w:t>
            </w:r>
          </w:p>
        </w:tc>
      </w:tr>
      <w:tr w:rsidR="00AE39A6" w:rsidTr="00AE39A6">
        <w:tc>
          <w:tcPr>
            <w:tcW w:w="5070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сложных и особо сложных специальных видов обследования (экспертно-реабилитационной диагностики) в амбулаторных условиях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A12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39A6" w:rsidTr="00AE39A6">
        <w:tc>
          <w:tcPr>
            <w:tcW w:w="5070" w:type="dxa"/>
            <w:vMerge w:val="restart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сложных и особо сложных специальных видов обследования (экспертно-реабилитационной диагностики) в стационарных условиях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научно-практический центр медико-социальной экспертизы, протезирования и реабилитации инвалидов им. Г.А. Альбрехта"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AE39A6" w:rsidTr="00AE39A6">
        <w:tc>
          <w:tcPr>
            <w:tcW w:w="5070" w:type="dxa"/>
            <w:vMerge w:val="restart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реабилитации или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при сложном 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атипичном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протезировании 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ортезировании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амбулаторных </w:t>
            </w: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научно-практический центр медико-социальной экспертизы, протезирования и реабилитации инвалидов им. Г.А. Альбрехта"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AE39A6" w:rsidTr="00AE39A6">
        <w:tc>
          <w:tcPr>
            <w:tcW w:w="5070" w:type="dxa"/>
            <w:vMerge w:val="restart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реабилитации или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при сложном 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атипичном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протезировании 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ортезировании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стационарных условиях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научно-практический центр медико-социальной экспертизы, протезирования и реабилитации инвалидов им. Г.А. Альбрехта"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едеральное государственное бюджетное учреждение "Новокузнецкий 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медико-социальной экспертизы и реабилитации инвалидов"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AE39A6" w:rsidTr="00AE39A6">
        <w:tc>
          <w:tcPr>
            <w:tcW w:w="5070" w:type="dxa"/>
            <w:vMerge w:val="restart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социально-психологической реабилитации или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в амбулаторных условиях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научно-практический центр медико-социальной экспертизы, протезирования и реабилитации инвалидов им. Г.А. Альбрехта"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AE39A6" w:rsidTr="00AE39A6">
        <w:tc>
          <w:tcPr>
            <w:tcW w:w="5070" w:type="dxa"/>
            <w:vMerge w:val="restart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социально-психологической реабилитации или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в стационарных условиях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научно-практический центр медико-социальной экспертизы, протезирования и реабилитации инвалидов им. Г.А. Альбрехта"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едеральное государственное бюджетное учреждение "Новокузнецкий </w:t>
            </w:r>
            <w:proofErr w:type="gramStart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научно-практический</w:t>
            </w:r>
            <w:proofErr w:type="gramEnd"/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медико-социальной экспертизы и реабилитации инвалидов"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AE39A6" w:rsidTr="00AE39A6">
        <w:tc>
          <w:tcPr>
            <w:tcW w:w="5070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      </w:r>
            <w:proofErr w:type="spell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инвалидов, в том числе женщин-инвалидов, девочек-инвалидов, а также пострадавших в результате чрезвычайных обстоятельств</w:t>
            </w:r>
          </w:p>
        </w:tc>
        <w:tc>
          <w:tcPr>
            <w:tcW w:w="7938" w:type="dxa"/>
            <w:vAlign w:val="center"/>
          </w:tcPr>
          <w:p w:rsidR="00AE39A6" w:rsidRPr="00AE39A6" w:rsidRDefault="00F52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39A6"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 w:val="restart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социального обслуживания в стационарной форме</w:t>
            </w:r>
          </w:p>
        </w:tc>
        <w:tc>
          <w:tcPr>
            <w:tcW w:w="7938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  <w:proofErr w:type="gramEnd"/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научно-методический геронтологический центр»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AE39A6" w:rsidRPr="00AE39A6" w:rsidRDefault="00AE39A6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E39A6" w:rsidTr="00AE39A6">
        <w:tc>
          <w:tcPr>
            <w:tcW w:w="5070" w:type="dxa"/>
            <w:vMerge/>
            <w:vAlign w:val="center"/>
          </w:tcPr>
          <w:p w:rsidR="00AE39A6" w:rsidRPr="00AE39A6" w:rsidRDefault="00AE3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E39A6" w:rsidRPr="00AE39A6" w:rsidRDefault="00AE3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учреждение «Сергиево-Посадский детский дом слепоглухих» Министерства труда и социальной защиты Российской Федерации</w:t>
            </w:r>
          </w:p>
        </w:tc>
        <w:tc>
          <w:tcPr>
            <w:tcW w:w="2606" w:type="dxa"/>
            <w:vAlign w:val="center"/>
          </w:tcPr>
          <w:p w:rsidR="002C3F82" w:rsidRPr="00AE39A6" w:rsidRDefault="002C3F82" w:rsidP="00A32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</w:tbl>
    <w:p w:rsidR="00AE39A6" w:rsidRDefault="00AE39A6"/>
    <w:sectPr w:rsidR="00AE39A6" w:rsidSect="00AE39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9A6"/>
    <w:rsid w:val="00092363"/>
    <w:rsid w:val="001C0F90"/>
    <w:rsid w:val="002C3F82"/>
    <w:rsid w:val="003D6948"/>
    <w:rsid w:val="00470AC2"/>
    <w:rsid w:val="00612B0E"/>
    <w:rsid w:val="007C7B58"/>
    <w:rsid w:val="00A129E0"/>
    <w:rsid w:val="00A3221D"/>
    <w:rsid w:val="00AE39A6"/>
    <w:rsid w:val="00AE476A"/>
    <w:rsid w:val="00D54F3E"/>
    <w:rsid w:val="00F5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rsid w:val="00AE39A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39A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</dc:creator>
  <cp:lastModifiedBy>Evstigneev</cp:lastModifiedBy>
  <cp:revision>6</cp:revision>
  <cp:lastPrinted>2017-08-08T09:05:00Z</cp:lastPrinted>
  <dcterms:created xsi:type="dcterms:W3CDTF">2017-08-08T08:57:00Z</dcterms:created>
  <dcterms:modified xsi:type="dcterms:W3CDTF">2017-08-08T15:41:00Z</dcterms:modified>
</cp:coreProperties>
</file>