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298н от 16 мая 2022 г.</w:t>
      </w:r>
    </w:p>
    <w:p>
      <w:pPr>
        <w:pStyle w:val="Heading2"/>
        <w:rPr/>
      </w:pPr>
      <w:r>
        <w:rPr/>
        <w:t>Об утверждении перечня отдельных видов работ, при выполнении которых работникам предоставляется бесплатно по установленным нормам лечебно-профилактическое питание, норм бесплатной выдачи витаминных препаратов, а также норм и условий бесплатной выдачи лечебно-профилактического питания</w:t>
      </w:r>
    </w:p>
    <w:p>
      <w:pPr>
        <w:pStyle w:val="TextBody"/>
        <w:rPr/>
      </w:pPr>
      <w:r>
        <w:rPr/>
        <w:t xml:space="preserve">В соответствии с частями второй и третьей статьи 222 Трудового кодекса Российской Федерации (Собрание законодательства Российской Федерации, 2002, № 1, ст. 3; 2021, № 27, ст. 5139) и подпунктами 5.2.27, 5.2.30 и 5.2.36 пункта 5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</w:t>
        <w:br/>
        <w:t>ст. 3528; 2021, № 42, ст. 7120), 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Утвердить по согласованию с Федеральной службой по надзору в сфере защиты прав потребителей и благополучия человека: </w:t>
      </w:r>
    </w:p>
    <w:p>
      <w:pPr>
        <w:pStyle w:val="TextBody"/>
        <w:rPr/>
      </w:pPr>
      <w:r>
        <w:rPr/>
        <w:t>перечень отдельных видов работ, при выполнении которых работникам предоставляется бесплатно по установленным нормам лечебно-профилактическое питание, согласно приложению № 1;</w:t>
      </w:r>
    </w:p>
    <w:p>
      <w:pPr>
        <w:pStyle w:val="TextBody"/>
        <w:rPr/>
      </w:pPr>
      <w:r>
        <w:rPr/>
        <w:t>нормы бесплатной выдачи витаминных препаратов согласно приложению № 2;</w:t>
      </w:r>
    </w:p>
    <w:p>
      <w:pPr>
        <w:pStyle w:val="TextBody"/>
        <w:rPr/>
      </w:pPr>
      <w:r>
        <w:rPr/>
        <w:t>нормы и условия бесплатной выдачи лечебно-профилактического питания согласно приложению № 3.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утратившими силу: </w:t>
      </w:r>
    </w:p>
    <w:p>
      <w:pPr>
        <w:pStyle w:val="TextBody"/>
        <w:rPr/>
      </w:pPr>
      <w:r>
        <w:rPr/>
        <w:t>приказ Министерства здравоохранения и социального развития Российской Федерации от 16 февраля 2009 г. № 46н «Об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питания» (зарегистрирован Министерством юстиции Российской Федерации</w:t>
        <w:br/>
        <w:t>20 апреля 2009 г., регистрационный № 13796);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</w:t>
        <w:br/>
        <w:t>от 27 февраля 2019 г. № 125н «О внесении изменения в Перечень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утвержденный приказом Министерства здравоохранения и социального развития Российской Федерации от 16 февраля 2009 г. № 46н» (зарегистрирован Министерством юстиции Российской Федерации 21 марта 2019 г., регистрационный № 54116).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>Установить, что настоящий приказ вступает в силу с 1 сентября 2022 г.</w:t>
        <w:br/>
        <w:t xml:space="preserve">и действует до 1 сентября 2028 г. </w:t>
      </w:r>
    </w:p>
    <w:p>
      <w:pPr>
        <w:pStyle w:val="TextBody"/>
        <w:spacing w:before="0" w:after="283"/>
        <w:rPr/>
      </w:pPr>
      <w:r>
        <w:rPr/>
        <w:t>Министр     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