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Федеральное отраслевое тарифное соглашение в жилищно-коммунальном хозяйстве Российской Федерации на 2023-2025 годы</w:t>
      </w:r>
    </w:p>
    <w:p>
      <w:pPr>
        <w:pStyle w:val="Heading2"/>
        <w:spacing w:before="200" w:after="120"/>
        <w:rPr/>
      </w:pPr>
      <w:r>
        <w:rPr/>
        <w:t>Соглашение подписано сторонами 12 мая 2022 г., зарегистрировано в Федеральной службе по труду и занятости 7 июня 2022 г., регистрационный № 12/23-25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