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373 от 23 июня 2022 г.</w:t>
      </w:r>
    </w:p>
    <w:p>
      <w:pPr>
        <w:pStyle w:val="Heading2"/>
        <w:rPr/>
      </w:pPr>
      <w:r>
        <w:rPr/>
        <w:t>Об утверждении перечня рекомендуемых приборов, устройств, оборудования (приборы, устройства, оборудование стран – членов Евразийского экономического союза, при отсутствии отечественных аналогов – импортных приборов, устройств, оборудования при условии включения соответствующих мероприятий в отраслевые планы импортозамещения), обеспечивающих безопасное ведение горных работ, расходы на приобретение которых в рамках модернизации основных производств могут быть возмещены за счет средств бюджета Фонда социального страхования Российской Федерации</w:t>
      </w:r>
    </w:p>
    <w:p>
      <w:pPr>
        <w:pStyle w:val="TextBody"/>
        <w:rPr/>
      </w:pPr>
      <w:r>
        <w:rPr/>
        <w:t>В соответствии с подпунктом «п» пункта 3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Министерства труда и социальной защиты Российской Федерации от 14 июля 2021 г. № 467н, с изменениями, внесенными приказом Министерства труда и социальной защиты Российской Федерации от 2 марта 2022 г. № 97н, и пунктом 15 Плана мероприятий по модернизациии повышению технического уровня производства в организациях угольной промышленности, обеспечивающих повышение уровня промышленной безопасности и охраны труда, утвержденного Заместителем Председателя Правительства Российской Федерации Ю.И. Борисовым 27 мая 2020 г., п р и к а з ы в а ю:</w:t>
      </w:r>
    </w:p>
    <w:p>
      <w:pPr>
        <w:pStyle w:val="TextBody"/>
        <w:rPr/>
      </w:pPr>
      <w:r>
        <w:rPr/>
        <w:t>Утвердить перечень рекомендуемых приборов, устройств, оборудования (приборы, устройства, оборудование стран – членов Евразийского экономического союза, при отсутствии отечественных аналогов – импортных приборов, устройств, оборудования при условии включения соответствующих мероприятий в отраслевые планы импортозамещения), обеспечивающих безопасное ведение горных работ, расходы на приобретение которых в рамках модернизации основных производств могут быть возмещены за счет средств бюджета Фонда социального страхования Российской Федерации, согласно приложению к настоящему приказу.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