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14-6/10/В-13042 от 27 сентября 2022 г.</w:t>
      </w:r>
    </w:p>
    <w:p>
      <w:pPr>
        <w:pStyle w:val="Heading2"/>
        <w:rPr/>
      </w:pPr>
      <w:r>
        <w:rPr/>
        <w:t>в Общероссийский союз «Федерация независимых профсоюзов России» и в Общероссийское объединение работодателей «Российский союз промышленников и предпринимателей»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постановления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направляет информацию о сохранении рабочих мест для мобилизованных граждан.</w:t>
      </w:r>
    </w:p>
    <w:p>
      <w:pPr>
        <w:pStyle w:val="TextBody"/>
        <w:spacing w:before="0" w:after="283"/>
        <w:rPr/>
      </w:pPr>
      <w:r>
        <w:rPr/>
        <w:t>Приложение: на 3 л. в 1 экз.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