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578н от 20 сентября 2022 г.</w:t>
      </w:r>
    </w:p>
    <w:p>
      <w:pPr>
        <w:pStyle w:val="Heading2"/>
        <w:rPr/>
      </w:pPr>
      <w:r>
        <w:rPr/>
        <w:t>Об утверждении единых требований к составу и форматам документов, связанных с работой, оформляемых в электронном виде без дублирования на бумажном носителе</w:t>
      </w:r>
    </w:p>
    <w:p>
      <w:pPr>
        <w:pStyle w:val="TextBody"/>
        <w:rPr/>
      </w:pPr>
      <w:r>
        <w:rPr/>
        <w:t>В соответствии с частью 7 статьи 22</w:t>
      </w:r>
      <w:r>
        <w:rPr>
          <w:position w:val="8"/>
          <w:sz w:val="19"/>
        </w:rPr>
        <w:t>1</w:t>
      </w:r>
      <w:r>
        <w:rPr/>
        <w:t xml:space="preserve"> Трудового кодекса Российской Федерации (Собрание законодательства Российской Федерации, 2002, № 1, ст. 3; 2021, № 48, </w:t>
        <w:br/>
        <w:t xml:space="preserve">ст. 7947), а также в соответствии с пунктом 1 Положения о Министерстве труда </w:t>
        <w:br/>
        <w:t>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7, ст. 1093),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единые требования к составу и форматам документов, связанных с работой, оформляемых в электронном виде без дублирования на бумажном носителе.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2023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