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534н от 14 сентября 2022 г.</w:t>
      </w:r>
    </w:p>
    <w:p>
      <w:pPr>
        <w:pStyle w:val="Heading2"/>
        <w:rPr/>
      </w:pPr>
      <w:r>
        <w:rPr/>
        <w:t>Об утверждении профессионального стандарта «Работник по комплексной уборке территории, относящейся к общему имуществу в многоквартирном доме»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комплексной уборке территории, относящейся к общему имуществу в многоквартирном доме».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1075н «Об утверждении профессионального стандарта «Рабочий по комплексной уборке территории, относящейся к общему имуществу в многоквартирном доме» (зарегистрирован Министерством юстиции Российской Федерации 25 января 2016 г., регистрационный № 40772).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