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108н от 28 февраля 2023 г.</w:t>
      </w:r>
    </w:p>
    <w:p>
      <w:pPr>
        <w:pStyle w:val="Heading2"/>
        <w:rPr/>
      </w:pPr>
      <w:r>
        <w:rPr/>
        <w:t>Об утверждении профессионального стандарта «Оператор установок по регенерации сульфатных щелоков»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«Оператор установок </w:t>
        <w:br/>
        <w:t xml:space="preserve">по регенерации сульфатных щелоков».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</w:t>
        <w:br/>
        <w:t xml:space="preserve">защиты Российской Федерации от 21 декабря 2015 г. № 1097н «Об утверждении профессионального стандарта «Оператор установок по регенерации сульфатных щелоков» (зарегистрирован Министерством юстиции Российской Федерации </w:t>
        <w:br/>
        <w:t xml:space="preserve">20 января 2016 г., регистрационный № 40655).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</w:t>
        <w:br/>
        <w:t xml:space="preserve">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