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№44-ФЗ от 5 апреля 2003 г.</w:t>
      </w:r>
    </w:p>
    <w:p>
      <w:pPr>
        <w:pStyle w:val="Heading2"/>
        <w:rPr/>
      </w:pPr>
      <w:r>
        <w:rPr/>
        <w:t>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</w:t>
      </w:r>
    </w:p>
    <w:p>
      <w:pPr>
        <w:pStyle w:val="Heading5"/>
        <w:jc w:val="right"/>
        <w:rPr/>
      </w:pPr>
      <w:r>
        <w:rPr/>
        <w:t>Принят</w:t>
        <w:br/>
        <w:t>Государственной Думой</w:t>
        <w:br/>
        <w:t>7 марта 2003 года</w:t>
      </w:r>
    </w:p>
    <w:p>
      <w:pPr>
        <w:pStyle w:val="Heading5"/>
        <w:jc w:val="right"/>
        <w:rPr/>
      </w:pPr>
      <w:r>
        <w:rPr/>
        <w:t>Одобрен</w:t>
        <w:br/>
        <w:t>Советом Федерации</w:t>
        <w:br/>
        <w:t>26 марта 2003 года</w:t>
      </w:r>
    </w:p>
    <w:p>
      <w:pPr>
        <w:pStyle w:val="TextBody"/>
        <w:rPr/>
      </w:pPr>
      <w:r>
        <w:rPr/>
        <w:t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законом от 17 июля 1999 г. N 178-ФЗ "О государственной социальной помощи" и Федеральным законом от 24 октября 1997 г. N 134-ФЗ "О прожиточном минимуме в Российской Федерации".</w:t>
      </w:r>
    </w:p>
    <w:p>
      <w:pPr>
        <w:pStyle w:val="Heading4"/>
        <w:rPr/>
      </w:pPr>
      <w:r>
        <w:rPr/>
        <w:t xml:space="preserve">Статья 1. </w:t>
      </w:r>
    </w:p>
    <w:p>
      <w:pPr>
        <w:pStyle w:val="TextBody"/>
        <w:rPr/>
      </w:pPr>
      <w:r>
        <w:rPr/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</w:p>
    <w:p>
      <w:pPr>
        <w:pStyle w:val="Heading4"/>
        <w:rPr/>
      </w:pPr>
      <w:r>
        <w:rPr/>
        <w:t xml:space="preserve">Статья 2. </w:t>
      </w:r>
    </w:p>
    <w:p>
      <w:pPr>
        <w:pStyle w:val="TextBody"/>
        <w:rPr/>
      </w:pPr>
      <w:r>
        <w:rPr/>
        <w:t>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>
      <w:pPr>
        <w:pStyle w:val="Heading4"/>
        <w:rPr/>
      </w:pPr>
      <w:r>
        <w:rPr/>
        <w:t xml:space="preserve">Статья 3. </w:t>
      </w:r>
    </w:p>
    <w:p>
      <w:pPr>
        <w:pStyle w:val="TextBody"/>
        <w:rPr/>
      </w:pPr>
      <w:r>
        <w:rPr/>
        <w:t>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месте жительства или пребывания семьи или одиноко проживающего гражданина;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доходах членов семьи или одиноко проживающего гражданина;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 степени родства и (или) свойства членов семьи, их совместном проживании и ведении совместного хозяйства;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 принадлежащем семье или одиноко проживающему гражданину имуществе на праве собственности. </w:t>
      </w:r>
    </w:p>
    <w:p>
      <w:pPr>
        <w:pStyle w:val="TextBody"/>
        <w:rPr/>
      </w:pPr>
      <w:r>
        <w:rPr/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>
      <w:pPr>
        <w:pStyle w:val="Heading4"/>
        <w:rPr/>
      </w:pPr>
      <w:r>
        <w:rPr/>
        <w:t xml:space="preserve">Статья 4. </w:t>
      </w:r>
    </w:p>
    <w:p>
      <w:pPr>
        <w:pStyle w:val="TextBody"/>
        <w:rPr/>
      </w:pPr>
      <w:r>
        <w:rPr/>
        <w:t>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>
      <w:pPr>
        <w:pStyle w:val="Heading4"/>
        <w:rPr/>
      </w:pPr>
      <w:r>
        <w:rPr/>
        <w:t xml:space="preserve">Статья 5. </w:t>
      </w:r>
    </w:p>
    <w:p>
      <w:pPr>
        <w:pStyle w:val="TextBody"/>
        <w:rPr/>
      </w:pPr>
      <w:r>
        <w:rPr/>
        <w:t>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>
      <w:pPr>
        <w:pStyle w:val="TextBody"/>
        <w:rPr/>
      </w:pPr>
      <w:r>
        <w:rPr/>
        <w:t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статьей 40 части первой Налогового кодекса Российской Федерации.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>
      <w:pPr>
        <w:pStyle w:val="TextBody"/>
        <w:rPr/>
      </w:pPr>
      <w:r>
        <w:rPr/>
        <w:t>Перечень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>
      <w:pPr>
        <w:pStyle w:val="Heading4"/>
        <w:rPr/>
      </w:pPr>
      <w:r>
        <w:rPr/>
        <w:t xml:space="preserve">Статья 6. </w:t>
      </w:r>
    </w:p>
    <w:p>
      <w:pPr>
        <w:pStyle w:val="TextBody"/>
        <w:rPr/>
      </w:pPr>
      <w:r>
        <w:rPr/>
        <w:t>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>
      <w:pPr>
        <w:pStyle w:val="Heading4"/>
        <w:rPr/>
      </w:pPr>
      <w:r>
        <w:rPr/>
        <w:t xml:space="preserve">Статья 7. </w:t>
      </w:r>
    </w:p>
    <w:p>
      <w:pPr>
        <w:pStyle w:val="TextBody"/>
        <w:rPr/>
      </w:pPr>
      <w:r>
        <w:rPr/>
        <w:t>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>
      <w:pPr>
        <w:pStyle w:val="Heading4"/>
        <w:rPr/>
      </w:pPr>
      <w:r>
        <w:rPr/>
        <w:t xml:space="preserve">Статья 8. </w:t>
      </w:r>
    </w:p>
    <w:p>
      <w:pPr>
        <w:pStyle w:val="TextBody"/>
        <w:rPr/>
      </w:pPr>
      <w:r>
        <w:rPr/>
        <w:t>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>
      <w:pPr>
        <w:pStyle w:val="TextBody"/>
        <w:rPr/>
      </w:pPr>
      <w:r>
        <w:rPr/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>
      <w:pPr>
        <w:pStyle w:val="Heading4"/>
        <w:rPr/>
      </w:pPr>
      <w:r>
        <w:rPr/>
        <w:t xml:space="preserve">Статья 9. </w:t>
      </w:r>
    </w:p>
    <w:p>
      <w:pPr>
        <w:pStyle w:val="TextBody"/>
        <w:rPr/>
      </w:pPr>
      <w:r>
        <w:rPr/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>
      <w:pPr>
        <w:pStyle w:val="Heading4"/>
        <w:rPr/>
      </w:pPr>
      <w:r>
        <w:rPr/>
        <w:t xml:space="preserve">Статья 10. </w:t>
      </w:r>
    </w:p>
    <w:p>
      <w:pPr>
        <w:pStyle w:val="TextBody"/>
        <w:rPr/>
      </w:pPr>
      <w:r>
        <w:rPr/>
        <w:t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>
      <w:pPr>
        <w:pStyle w:val="Heading4"/>
        <w:rPr/>
      </w:pPr>
      <w:r>
        <w:rPr/>
        <w:t xml:space="preserve">Статья 11. </w:t>
      </w:r>
    </w:p>
    <w:p>
      <w:pPr>
        <w:pStyle w:val="TextBody"/>
        <w:rPr/>
      </w:pPr>
      <w:r>
        <w:rPr/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</w:p>
    <w:p>
      <w:pPr>
        <w:pStyle w:val="Heading4"/>
        <w:rPr/>
      </w:pPr>
      <w:r>
        <w:rPr/>
        <w:t xml:space="preserve">Статья 12. </w:t>
      </w:r>
    </w:p>
    <w:p>
      <w:pPr>
        <w:pStyle w:val="TextBody"/>
        <w:rPr/>
      </w:pPr>
      <w:r>
        <w:rPr/>
        <w:t>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>
      <w:pPr>
        <w:pStyle w:val="Heading4"/>
        <w:rPr/>
      </w:pPr>
      <w:r>
        <w:rPr/>
        <w:t xml:space="preserve">Статья 13. </w:t>
      </w:r>
    </w:p>
    <w:p>
      <w:pPr>
        <w:pStyle w:val="TextBody"/>
        <w:rPr/>
      </w:pPr>
      <w:r>
        <w:rPr/>
        <w:t>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>
      <w:pPr>
        <w:pStyle w:val="Heading4"/>
        <w:rPr/>
      </w:pPr>
      <w:r>
        <w:rPr/>
        <w:t xml:space="preserve">Статья 14. </w:t>
      </w:r>
    </w:p>
    <w:p>
      <w:pPr>
        <w:pStyle w:val="TextBody"/>
        <w:rPr/>
      </w:pPr>
      <w:r>
        <w:rPr/>
        <w:t>При расчете среднедушевого дохода в состав семьи не включаются: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образовательных учреждениях профессионального образования и не заключившие контракта о прохождении военной службы;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лица, находящиеся на полном государственном обеспечении. </w:t>
      </w:r>
    </w:p>
    <w:p>
      <w:pPr>
        <w:pStyle w:val="Heading4"/>
        <w:rPr/>
      </w:pPr>
      <w:r>
        <w:rPr/>
        <w:t xml:space="preserve">Статья 15. </w:t>
      </w:r>
    </w:p>
    <w:p>
      <w:pPr>
        <w:pStyle w:val="TextBody"/>
        <w:rPr/>
      </w:pPr>
      <w:r>
        <w:rPr/>
        <w:t>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трети суммы доходов всех членов семьи за расчетный период на число членов семьи.</w:t>
      </w:r>
    </w:p>
    <w:p>
      <w:pPr>
        <w:pStyle w:val="TextBody"/>
        <w:rPr/>
      </w:pPr>
      <w:r>
        <w:rPr/>
        <w:t>Доход одиноко проживающего гражданина при решении вопроса о признании его малоимущим и об оказании ему государственной социальной помощи определяется как одна треть суммы его доходов за расчетный период.</w:t>
      </w:r>
    </w:p>
    <w:p>
      <w:pPr>
        <w:pStyle w:val="Heading4"/>
        <w:rPr/>
      </w:pPr>
      <w:r>
        <w:rPr/>
        <w:t xml:space="preserve">Статья 16. </w:t>
      </w:r>
    </w:p>
    <w:p>
      <w:pPr>
        <w:pStyle w:val="TextBody"/>
        <w:rPr/>
      </w:pPr>
      <w:r>
        <w:rPr/>
        <w:t>Настоящий Федеральный закон вступает в силу по истечении одного месяца со дня его официального опубликования.</w:t>
      </w:r>
    </w:p>
    <w:p>
      <w:pPr>
        <w:pStyle w:val="Heading5"/>
        <w:jc w:val="right"/>
        <w:rPr/>
      </w:pPr>
      <w:r>
        <w:rPr/>
        <w:t>Президент</w:t>
        <w:br/>
        <w:t xml:space="preserve">Российской Федерации </w:t>
        <w:br/>
        <w:t>В. Путин</w:t>
      </w:r>
    </w:p>
    <w:p>
      <w:pPr>
        <w:pStyle w:val="Heading6"/>
        <w:spacing w:before="60" w:after="60"/>
        <w:rPr/>
      </w:pPr>
      <w:r>
        <w:rPr/>
        <w:t>Москва, Кремль</w:t>
        <w:br/>
        <w:t>5 апреля 2003 года</w:t>
        <w:br/>
        <w:t>N 44-ФЗ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spacing w:before="60" w:after="60"/>
      <w:outlineLvl w:val="5"/>
    </w:pPr>
    <w:rPr>
      <w:rFonts w:ascii="Liberation Serif" w:hAnsi="Liberation Serif" w:eastAsia="DejaVu Sans" w:cs="DejaVu Sans"/>
      <w:b/>
      <w:bCs/>
      <w:sz w:val="14"/>
      <w:szCs w:val="14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