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№165 от 24 марта 2006 г.</w:t>
      </w:r>
    </w:p>
    <w:p>
      <w:pPr>
        <w:pStyle w:val="Heading2"/>
        <w:rPr/>
      </w:pPr>
      <w:r>
        <w:rPr/>
        <w:t>«Об утверждении коэффициента индексации с 1 апреля 2006 г. базовой части трудовой пенсии и коэффициента дополнительного увеличения с 1 апреля 2006 г. размера страховой части трудовой пенсии »</w:t>
      </w:r>
    </w:p>
    <w:p>
      <w:pPr>
        <w:pStyle w:val="TextBody"/>
        <w:rPr/>
      </w:pPr>
      <w:r>
        <w:rPr/>
        <w:t xml:space="preserve">В целях реализации статьи 17 Федерального закона "О трудовых пенсиях в Российской Федерации" и статьи 25 Федерального закона "О государственном пенсионном обеспечении в Российской Федерации" Правительство Российской Федерации постановляет: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Утвердить: </w:t>
        <w:br/>
        <w:t xml:space="preserve">коэффициент индексации с 1 апреля 2006 г. базовой части трудовой пенсии в размере 1,085; </w:t>
        <w:br/>
        <w:t xml:space="preserve">коэффициент дополнительного увеличения с 1 апреля 2006 г. размера страховой части трудовой пенсии в размере 1,063.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Пенсионному фонду Российской Федерации проинформировать свои территориальные органы о размере коэффициентов, утвержденных настоящим постановлением, для увеличения соответствующих пенсий, установленных федеральными законами "О трудовых пенсиях в Российской Федерации" и "О государственном пенсионном обеспечении в Российской Федерации", а также ежемесячной денежной выплаты, предусмотренной законами Российской Федерации "О социальной защите граждан, подвергшихся воздействию радиации вследствие катастрофы на Чернобыльской АЭС", "О статусе Героев Советского Союза, Героев Российской Федерации и полных кавалеров ордена Славы", федеральными законами "О ветеранах", "О социальной защите инвалидов в Российской Федерации" и "О социальных гарантиях гражданам, подвергшимся радиационному воздействию вследствие ядерных испытаний на Семипалатинском полигоне".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Настоящее постановление вступает в силу с 1 апреля 2006 г. </w:t>
      </w:r>
    </w:p>
    <w:p>
      <w:pPr>
        <w:pStyle w:val="Heading5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М.Фрадков</w:t>
      </w:r>
    </w:p>
    <w:p>
      <w:pPr>
        <w:pStyle w:val="Heading6"/>
        <w:spacing w:before="60" w:after="60"/>
        <w:rPr/>
      </w:pPr>
      <w:r>
        <w:rPr/>
        <w:t xml:space="preserve">Москва, </w:t>
        <w:br/>
        <w:t xml:space="preserve">28 марта 2006 г., </w:t>
        <w:br/>
        <w:t>N 0556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paragraph" w:styleId="Heading6">
    <w:name w:val="Heading 6"/>
    <w:basedOn w:val="Heading"/>
    <w:next w:val="TextBody"/>
    <w:qFormat/>
    <w:pPr>
      <w:spacing w:before="60" w:after="60"/>
      <w:outlineLvl w:val="5"/>
    </w:pPr>
    <w:rPr>
      <w:rFonts w:ascii="Liberation Serif" w:hAnsi="Liberation Serif" w:eastAsia="DejaVu Sans" w:cs="DejaVu Sans"/>
      <w:b/>
      <w:bCs/>
      <w:sz w:val="14"/>
      <w:szCs w:val="1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