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№518 от 24 августа 2006 г.</w:t>
      </w:r>
    </w:p>
    <w:p>
      <w:pPr>
        <w:pStyle w:val="Heading2"/>
        <w:rPr/>
      </w:pPr>
      <w:r>
        <w:rPr/>
        <w:t>«Об утверждении Правил осуществления ежемесячной денежной выплаты Героям Социалистического труда и полным кавалерам ордена Трудовой Славы »</w:t>
      </w:r>
    </w:p>
    <w:p>
      <w:pPr>
        <w:pStyle w:val="TextBody"/>
        <w:rPr/>
      </w:pPr>
      <w:r>
        <w:rPr/>
        <w:t>В соответствии с Федеральным законом "О предоставлении социальных гарантий Героям Социалистического Труда и полным кавалерам ордена Трудовой Славы"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осуществления ежемесячной денежной выплаты Героям Социалистического Труда и полным кавалерам ордена Трудовой Славы.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утвердить порядок установления ежемесячной денежной выплаты Героям Социалистического Труда и полным кавалерам ордена Трудовой Славы.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Пенсионному фонду Российской Федерации представлять ежемесячно в установленном порядке в органы исполнительной власти субъектов Российской Федерации сведения об осуществлении ежемесячной денежной выплаты Героям Социалистического Труда и полным кавалерам ордена Трудовой Славы.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24 августа 2006 г. N 518</w:t>
      </w:r>
    </w:p>
    <w:p>
      <w:pPr>
        <w:pStyle w:val="Heading3"/>
        <w:jc w:val="left"/>
        <w:rPr/>
      </w:pPr>
      <w:r>
        <w:rPr/>
        <w:t>Правила осуществления ежемесячной денежной выплаты Героям Социалистического труда и полным кавалерам ордена Трудовой Славы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Настоящие Правила определяют в соответствии с Федеральным законом "О предоставлении социальных гарантий Героям Социалистического Труда и полным кавалерам ордена Трудовой Славы" (далее - Федеральный закон) порядок осуществления ежемесячной денежной выплаты гражданам Российской Федерации - Героям Социалистического Труда и полным кавалерам ордена Трудовой Славы.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Ежемесячная денежная выплата устанавливается Героям Социалистического Труда и полным кавалерам ордена Трудовой Славы по их заявлению в размере 20 тыс. рублей.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Ежемесячная денежная выплата устанавливается и осуществляется независимо от предоставления Герою Социалистического Труда и полному кавалеру ордена Трудовой Славы ежемесячной денежной выплаты в соответствии с другими законами и иными нормативными правовыми актами Российской Федерации.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 Российской Федерации, неоднократно удостоенные звания Героя Социалистического Труда, и полные кавалеры ордена Трудовой Славы, удостоенные звания Героя Социалистического Труда, имеют право на одну ежемесячную денежную выплату, предусмотренную статьей 6.2 Федерального закона.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 ежемесячной денежной выплаты подлежит индексации в порядке, установленном Федеральным законом "О трудовых пенсиях в Российской Федерации" для индексации размера базовой части трудовой пенсии.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Ежемесячная денежная выплата устанавливается и выплачивается территориальным органом Пенсионного фонда Российской Федерации.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Герои Социалистического Труда и полные кавалеры ордена Трудовой Славы имеют право на установление ежемесячной денежной выплаты с 1 января года, следующего за годом подачи заявления в территориальный орган Пенсионного фонда Российской Федерации. </w:t>
      </w:r>
    </w:p>
    <w:p>
      <w:pPr>
        <w:pStyle w:val="TextBody"/>
        <w:rPr/>
      </w:pPr>
      <w:r>
        <w:rPr/>
        <w:t>Заявление об установлении ежемесячной денежной выплаты на следующий календарный год подается до 1 октября текущего года. Вместе с заявлением представляются документы, удостоверяющие личность, гражданство, место жительства заявителя, статус Героя Социалистического Труда или полного кавалера ордена Трудовой Славы.</w:t>
      </w:r>
    </w:p>
    <w:p>
      <w:pPr>
        <w:pStyle w:val="TextBody"/>
        <w:spacing w:before="0" w:after="283"/>
        <w:rPr/>
      </w:pPr>
      <w:r>
        <w:rPr/>
        <w:t>В случае если такое заявление со всеми необходимыми документами до 1 октября текущего года не подано, в следующем календарном году Герою Социалистического Труда и полному кавалеру ордена Трудовой Славы предоставляются льготы, предусмотренные статьями 2 - 6.1 Федерального закона.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