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№256-ФЗ от 29 декабря 2006 г.</w:t>
      </w:r>
    </w:p>
    <w:p>
      <w:pPr>
        <w:pStyle w:val="Heading2"/>
        <w:rPr/>
      </w:pPr>
      <w:r>
        <w:rPr/>
        <w:t>«О дополнительных мерах государственной поддержки семей, имеющих детей »</w:t>
      </w:r>
    </w:p>
    <w:p>
      <w:pPr>
        <w:pStyle w:val="TextBody"/>
        <w:spacing w:before="0" w:after="0"/>
        <w:jc w:val="right"/>
        <w:rPr/>
      </w:pPr>
      <w:r>
        <w:rPr>
          <w:rStyle w:val="StrongEmphasis"/>
        </w:rPr>
        <w:t>Принят</w:t>
      </w:r>
    </w:p>
    <w:p>
      <w:pPr>
        <w:pStyle w:val="TextBody"/>
        <w:spacing w:before="0" w:after="0"/>
        <w:jc w:val="right"/>
        <w:rPr/>
      </w:pPr>
      <w:r>
        <w:rPr>
          <w:rStyle w:val="StrongEmphasis"/>
        </w:rPr>
        <w:t>Государственной Думой</w:t>
      </w:r>
    </w:p>
    <w:p>
      <w:pPr>
        <w:pStyle w:val="TextBody"/>
        <w:jc w:val="right"/>
        <w:rPr/>
      </w:pPr>
      <w:r>
        <w:rPr>
          <w:rStyle w:val="StrongEmphasis"/>
        </w:rPr>
        <w:t>22 декабря 2006 года</w:t>
      </w:r>
    </w:p>
    <w:p>
      <w:pPr>
        <w:pStyle w:val="TextBody"/>
        <w:spacing w:before="0" w:after="0"/>
        <w:jc w:val="right"/>
        <w:rPr/>
      </w:pPr>
      <w:r>
        <w:rPr>
          <w:rStyle w:val="StrongEmphasis"/>
        </w:rPr>
        <w:t>Одобрен</w:t>
      </w:r>
    </w:p>
    <w:p>
      <w:pPr>
        <w:pStyle w:val="TextBody"/>
        <w:spacing w:before="0" w:after="0"/>
        <w:jc w:val="right"/>
        <w:rPr/>
      </w:pPr>
      <w:r>
        <w:rPr>
          <w:rStyle w:val="StrongEmphasis"/>
        </w:rPr>
        <w:t>Советом Федерации</w:t>
      </w:r>
    </w:p>
    <w:p>
      <w:pPr>
        <w:pStyle w:val="TextBody"/>
        <w:jc w:val="right"/>
        <w:rPr/>
      </w:pPr>
      <w:r>
        <w:rPr>
          <w:rStyle w:val="StrongEmphasis"/>
        </w:rPr>
        <w:t>27 декабря 2006 года</w:t>
      </w:r>
    </w:p>
    <w:p>
      <w:pPr>
        <w:pStyle w:val="TextBody"/>
        <w:rPr/>
      </w:pPr>
      <w:r>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pPr>
        <w:pStyle w:val="Heading4"/>
        <w:rPr/>
      </w:pPr>
      <w:r>
        <w:rPr/>
        <w:t>Статья 1. Законодательство Российской Федерации о дополнительных мерах государственной поддержки семей, имеющих детей</w:t>
      </w:r>
    </w:p>
    <w:p>
      <w:pPr>
        <w:pStyle w:val="TextBody"/>
        <w:rPr/>
      </w:pPr>
      <w:r>
        <w:rPr/>
        <w:t>1. Законодательство Российской Федерации о дополнительных мерах государственной поддержки семей, имеющих детей, основывается на Конституции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pPr>
        <w:pStyle w:val="TextBody"/>
        <w:rPr/>
      </w:pPr>
      <w:r>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pPr>
        <w:pStyle w:val="TextBody"/>
        <w:rPr/>
      </w:pPr>
      <w:r>
        <w:rPr/>
        <w:t>Статья 2. Основные понятия, используемые в настоящем Федеральном законе</w:t>
      </w:r>
    </w:p>
    <w:p>
      <w:pPr>
        <w:pStyle w:val="TextBody"/>
        <w:rPr/>
      </w:pPr>
      <w:r>
        <w:rPr/>
        <w:t>Для целей настоящего Федерального закона используются следующие основные понятия:</w:t>
      </w:r>
    </w:p>
    <w:p>
      <w:pPr>
        <w:pStyle w:val="TextBody"/>
        <w:rPr/>
      </w:pPr>
      <w:r>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pPr>
        <w:pStyle w:val="TextBody"/>
        <w:rPr/>
      </w:pPr>
      <w:r>
        <w:rP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pPr>
        <w:pStyle w:val="TextBody"/>
        <w:rPr/>
      </w:pPr>
      <w:r>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pPr>
        <w:pStyle w:val="Heading4"/>
        <w:rPr/>
      </w:pPr>
      <w:r>
        <w:rPr/>
        <w:t>Статья 3. Право на дополнительные меры государственной поддержки</w:t>
      </w:r>
    </w:p>
    <w:p>
      <w:pPr>
        <w:pStyle w:val="TextBody"/>
        <w:rPr/>
      </w:pPr>
      <w:r>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pPr>
        <w:pStyle w:val="TextBody"/>
        <w:rPr/>
      </w:pPr>
      <w:r>
        <w:rPr/>
        <w:t>1) женщин, родивших (усыновивших) второго ребенка начиная с 1 января 2007 года;</w:t>
      </w:r>
    </w:p>
    <w:p>
      <w:pPr>
        <w:pStyle w:val="TextBody"/>
        <w:rPr/>
      </w:pPr>
      <w:r>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pPr>
        <w:pStyle w:val="TextBody"/>
        <w:rPr/>
      </w:pPr>
      <w:r>
        <w:rP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pPr>
        <w:pStyle w:val="TextBody"/>
        <w:rPr/>
      </w:pPr>
      <w:r>
        <w:rPr/>
        <w:t>2. При возникновении права на дополнительные меры государственной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pPr>
        <w:pStyle w:val="TextBody"/>
        <w:rPr/>
      </w:pPr>
      <w:r>
        <w:rPr/>
        <w:t>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кодексом Российской Федерации, после смерти матери (усыновительницы) оставшимся без попечения родителей.</w:t>
      </w:r>
    </w:p>
    <w:p>
      <w:pPr>
        <w:pStyle w:val="TextBody"/>
        <w:rPr/>
      </w:pPr>
      <w:r>
        <w:rPr/>
        <w:t>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 возраста 23 лет.</w:t>
      </w:r>
    </w:p>
    <w:p>
      <w:pPr>
        <w:pStyle w:val="TextBody"/>
        <w:rPr/>
      </w:pPr>
      <w:r>
        <w:rPr/>
        <w:t>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части 3 настоящей статьи.</w:t>
      </w:r>
    </w:p>
    <w:p>
      <w:pPr>
        <w:pStyle w:val="TextBody"/>
        <w:rPr/>
      </w:pPr>
      <w:r>
        <w:rPr/>
        <w:t>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p>
    <w:p>
      <w:pPr>
        <w:pStyle w:val="TextBody"/>
        <w:rPr/>
      </w:pPr>
      <w:r>
        <w:rPr/>
        <w:t>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w:t>
      </w:r>
    </w:p>
    <w:p>
      <w:pPr>
        <w:pStyle w:val="Heading4"/>
        <w:rPr/>
      </w:pPr>
      <w:r>
        <w:rPr/>
        <w:t>Статья 4. Федеральный регистр лиц, имеющих право на дополнительные меры государственной поддержки</w:t>
      </w:r>
    </w:p>
    <w:p>
      <w:pPr>
        <w:pStyle w:val="TextBody"/>
        <w:rPr/>
      </w:pPr>
      <w:r>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pPr>
        <w:pStyle w:val="TextBody"/>
        <w:rPr/>
      </w:pPr>
      <w:r>
        <w:rPr/>
        <w:t>2. Регистр содержит следующую информацию о лице, имеющем право на дополнительные меры государственной поддержки:</w:t>
      </w:r>
    </w:p>
    <w:p>
      <w:pPr>
        <w:pStyle w:val="TextBody"/>
        <w:rPr/>
      </w:pPr>
      <w:r>
        <w:rPr/>
        <w:t>1) страховой номер индивидуального лицевого счета в системе обязательного пенсионного страхования;</w:t>
      </w:r>
    </w:p>
    <w:p>
      <w:pPr>
        <w:pStyle w:val="TextBody"/>
        <w:rPr/>
      </w:pPr>
      <w:r>
        <w:rPr/>
        <w:t>2) фамилию, имя, отчество, а также фамилию, которая была у лица при рождении;</w:t>
      </w:r>
    </w:p>
    <w:p>
      <w:pPr>
        <w:pStyle w:val="TextBody"/>
        <w:rPr/>
      </w:pPr>
      <w:r>
        <w:rPr/>
        <w:t>3) дату рождения;</w:t>
      </w:r>
    </w:p>
    <w:p>
      <w:pPr>
        <w:pStyle w:val="TextBody"/>
        <w:rPr/>
      </w:pPr>
      <w:r>
        <w:rPr/>
        <w:t>4) пол;</w:t>
      </w:r>
    </w:p>
    <w:p>
      <w:pPr>
        <w:pStyle w:val="TextBody"/>
        <w:rPr/>
      </w:pPr>
      <w:r>
        <w:rPr/>
        <w:t>5) адрес места жительства;</w:t>
      </w:r>
    </w:p>
    <w:p>
      <w:pPr>
        <w:pStyle w:val="TextBody"/>
        <w:rPr/>
      </w:pPr>
      <w:r>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pPr>
        <w:pStyle w:val="TextBody"/>
        <w:rPr/>
      </w:pPr>
      <w:r>
        <w:rPr/>
        <w:t>7) дату включения в регистр;</w:t>
      </w:r>
    </w:p>
    <w:p>
      <w:pPr>
        <w:pStyle w:val="TextBody"/>
        <w:rPr/>
      </w:pPr>
      <w:r>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pPr>
        <w:pStyle w:val="TextBody"/>
        <w:rPr/>
      </w:pPr>
      <w:r>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pPr>
        <w:pStyle w:val="TextBody"/>
        <w:rPr/>
      </w:pPr>
      <w:r>
        <w:rPr/>
        <w:t>10) сведения о прекращении права на дополнительные меры государственной поддержки.</w:t>
      </w:r>
    </w:p>
    <w:p>
      <w:pPr>
        <w:pStyle w:val="TextBody"/>
        <w:rPr/>
      </w:pPr>
      <w:r>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pPr>
        <w:pStyle w:val="TextBody"/>
        <w:rPr/>
      </w:pPr>
      <w:r>
        <w:rPr/>
        <w:t>4. Ведение регистра осуществляется Пенсионным фондом Российской Федерации и его территориальными органами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pPr>
        <w:pStyle w:val="TextBody"/>
        <w:rPr/>
      </w:pPr>
      <w:r>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pPr>
        <w:pStyle w:val="Heading4"/>
        <w:rPr/>
      </w:pPr>
      <w:r>
        <w:rPr/>
        <w:t>Статья 5. Государственный сертификат на материнский (семейный) капитал и его выдача</w:t>
      </w:r>
    </w:p>
    <w:p>
      <w:pPr>
        <w:pStyle w:val="TextBody"/>
        <w:rPr/>
      </w:pPr>
      <w:r>
        <w:rPr/>
        <w:t>1. Лица, указанные в частях 1, 3 - 5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3 настоящего Федерального закона, вправе обратиться в территориальный орган Пенсионного фонда Российской Федерации за получением государственного сертификата на материнский (семейный) капитал (далее - сертификат)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p>
    <w:p>
      <w:pPr>
        <w:pStyle w:val="TextBody"/>
        <w:rPr/>
      </w:pPr>
      <w:r>
        <w:rPr/>
        <w:t>2.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pPr>
        <w:pStyle w:val="TextBody"/>
        <w:rPr/>
      </w:pPr>
      <w:r>
        <w:rPr/>
        <w:t>3. 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w:t>
      </w:r>
    </w:p>
    <w:p>
      <w:pPr>
        <w:pStyle w:val="TextBody"/>
        <w:rPr/>
      </w:pPr>
      <w:r>
        <w:rPr/>
        <w:t>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pPr>
        <w:pStyle w:val="TextBody"/>
        <w:rPr/>
      </w:pPr>
      <w:r>
        <w:rPr/>
        <w:t>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w:t>
      </w:r>
    </w:p>
    <w:p>
      <w:pPr>
        <w:pStyle w:val="TextBody"/>
        <w:rPr/>
      </w:pPr>
      <w:r>
        <w:rPr/>
        <w:t>6. Основаниями для отказа в удовлетворении заявления о выдаче сертификата являются:</w:t>
      </w:r>
    </w:p>
    <w:p>
      <w:pPr>
        <w:pStyle w:val="TextBody"/>
        <w:rPr/>
      </w:pPr>
      <w:r>
        <w:rPr/>
        <w:t>1) отсутствие права на дополнительные меры государственной поддержки в соответствии с настоящим Федеральным законом;</w:t>
      </w:r>
    </w:p>
    <w:p>
      <w:pPr>
        <w:pStyle w:val="TextBody"/>
        <w:rPr/>
      </w:pPr>
      <w:r>
        <w:rPr/>
        <w:t>2) прекращение права на дополнительные меры государственной поддержки по основаниям, установленным частями 3, 4 и 6 статьи 3 настоящего Федерального закона;</w:t>
      </w:r>
    </w:p>
    <w:p>
      <w:pPr>
        <w:pStyle w:val="TextBody"/>
        <w:rPr/>
      </w:pPr>
      <w:r>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pPr>
        <w:pStyle w:val="TextBody"/>
        <w:rPr/>
      </w:pPr>
      <w:r>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pPr>
        <w:pStyle w:val="TextBody"/>
        <w:rPr/>
      </w:pPr>
      <w:r>
        <w:rPr/>
        <w:t>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w:t>
      </w:r>
    </w:p>
    <w:p>
      <w:pPr>
        <w:pStyle w:val="TextBody"/>
        <w:rPr/>
      </w:pPr>
      <w:r>
        <w:rP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pPr>
        <w:pStyle w:val="TextBody"/>
        <w:rPr/>
      </w:pPr>
      <w:r>
        <w:rPr/>
        <w:t>9. Лица, у которых возникло право на дополнительные меры государственной поддержки по основаниям, предусмотренным частями 3 - 5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pPr>
        <w:pStyle w:val="TextBody"/>
        <w:rPr/>
      </w:pPr>
      <w:r>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pPr>
        <w:pStyle w:val="Heading4"/>
        <w:rPr/>
      </w:pPr>
      <w:r>
        <w:rPr/>
        <w:t>Статья 6. Размер материнского (семейного) капитала</w:t>
      </w:r>
    </w:p>
    <w:p>
      <w:pPr>
        <w:pStyle w:val="TextBody"/>
        <w:rPr/>
      </w:pPr>
      <w:r>
        <w:rPr/>
        <w:t>1. Материнский (семейный) капитал устанавливается в размере 250 000 рублей.</w:t>
      </w:r>
    </w:p>
    <w:p>
      <w:pPr>
        <w:pStyle w:val="TextBody"/>
        <w:rPr/>
      </w:pPr>
      <w:r>
        <w:rPr/>
        <w:t>2. Размер материнского (семейного)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Пересмотр размера материнского (семейного) капитала осуществляется до перечисления средств материнского (семейного) капитала из федерального бюджета в бюджет Пенсионного фонда Российской Федерации в соответствии с частью 1 статьи 9 настоящего Федерального закона. В таком же порядке осуществляется пересмотр размера оставшейся части суммы средств материнского (семейного) капитала.</w:t>
      </w:r>
    </w:p>
    <w:p>
      <w:pPr>
        <w:pStyle w:val="TextBody"/>
        <w:rPr/>
      </w:pPr>
      <w:r>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pPr>
        <w:pStyle w:val="TextBody"/>
        <w:rPr/>
      </w:pPr>
      <w:r>
        <w:rPr/>
        <w:t>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w:t>
      </w:r>
    </w:p>
    <w:p>
      <w:pPr>
        <w:pStyle w:val="Heading4"/>
        <w:rPr/>
      </w:pPr>
      <w:r>
        <w:rPr/>
        <w:t>Статья 7. Распоряжение средствами материнского (семейного) капитала</w:t>
      </w:r>
    </w:p>
    <w:p>
      <w:pPr>
        <w:pStyle w:val="TextBody"/>
        <w:rPr/>
      </w:pPr>
      <w:r>
        <w:rPr/>
        <w:t>1. 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не ранее чем по истечении трех лет со дня рождения (усыновления) второго, третьего ребенка или последующих детей путем подачи в территориальный орган Пенсионного фонда Российской Федерации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pPr>
        <w:pStyle w:val="TextBody"/>
        <w:rPr/>
      </w:pPr>
      <w:r>
        <w:rPr/>
        <w:t>2. 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pPr>
        <w:pStyle w:val="TextBody"/>
        <w:rPr/>
      </w:pPr>
      <w:r>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pPr>
        <w:pStyle w:val="TextBody"/>
        <w:rPr/>
      </w:pPr>
      <w:r>
        <w:rPr/>
        <w:t>1) улучшение жилищных условий;</w:t>
      </w:r>
    </w:p>
    <w:p>
      <w:pPr>
        <w:pStyle w:val="TextBody"/>
        <w:rPr/>
      </w:pPr>
      <w:r>
        <w:rPr/>
        <w:t>2) получение образования ребенком (детьми);</w:t>
      </w:r>
    </w:p>
    <w:p>
      <w:pPr>
        <w:pStyle w:val="TextBody"/>
        <w:rPr/>
      </w:pPr>
      <w:r>
        <w:rPr/>
        <w:t>3) формирование накопительной части трудовой пенсии для женщин, перечисленных в пунктах 1 и 2 части 1 статьи 3 настоящего Федерального закона.</w:t>
      </w:r>
    </w:p>
    <w:p>
      <w:pPr>
        <w:pStyle w:val="TextBody"/>
        <w:rPr/>
      </w:pPr>
      <w:r>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pPr>
        <w:pStyle w:val="TextBody"/>
        <w:rPr/>
      </w:pPr>
      <w:r>
        <w:rP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Правительством Российской Федерации.</w:t>
      </w:r>
    </w:p>
    <w:p>
      <w:pPr>
        <w:pStyle w:val="TextBody"/>
        <w:rPr/>
      </w:pPr>
      <w:r>
        <w:rPr/>
        <w:t>6. Заявление о распоряжении может быть подано в любое время по истечении двух лет и шести месяцев со дня рождения (усыновления) второго, третьего ребенка или последующих детей, но не позднее 1 мая текущего года для распоряжения средствами (частью средств) материнского (семейного) капитала во втором полугодии текущего года или не позднее 1 октября текущего года для распоряжения средствами (частью средств) материнского (семейного) капитала в первом полугодии года, следующего за годом подачи заявления о распоряжении.</w:t>
      </w:r>
    </w:p>
    <w:p>
      <w:pPr>
        <w:pStyle w:val="TextBody"/>
        <w:rPr/>
      </w:pPr>
      <w:r>
        <w:rP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статьи 6 настоящего Федерального закона,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pPr>
        <w:pStyle w:val="Heading4"/>
        <w:rPr/>
      </w:pPr>
      <w:r>
        <w:rPr/>
        <w:t>Статья 8. Порядок рассмотрения заявления о распоряжении</w:t>
      </w:r>
    </w:p>
    <w:p>
      <w:pPr>
        <w:pStyle w:val="TextBody"/>
        <w:rPr/>
      </w:pPr>
      <w:r>
        <w:rPr/>
        <w:t>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pPr>
        <w:pStyle w:val="TextBody"/>
        <w:rPr/>
      </w:pPr>
      <w:r>
        <w:rPr/>
        <w:t>2. В удовлетворении заявления о распоряжении может быть отказано в случае:</w:t>
      </w:r>
    </w:p>
    <w:p>
      <w:pPr>
        <w:pStyle w:val="TextBody"/>
        <w:rPr/>
      </w:pPr>
      <w:r>
        <w:rPr/>
        <w:t>1) прекращения права на дополнительные меры государственной поддержки по основаниям, установленным частями 3, 4 и 6 статьи 3 настоящего Федерального закона;</w:t>
      </w:r>
    </w:p>
    <w:p>
      <w:pPr>
        <w:pStyle w:val="TextBody"/>
        <w:rPr/>
      </w:pPr>
      <w:r>
        <w:rPr/>
        <w:t>2) нарушения установленного порядка подачи заявления о распоряжении;</w:t>
      </w:r>
    </w:p>
    <w:p>
      <w:pPr>
        <w:pStyle w:val="TextBody"/>
        <w:rPr/>
      </w:pPr>
      <w:r>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pPr>
        <w:pStyle w:val="TextBody"/>
        <w:rPr/>
      </w:pPr>
      <w:r>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pPr>
        <w:pStyle w:val="TextBody"/>
        <w:rPr/>
      </w:pPr>
      <w:r>
        <w:rPr/>
        <w:t>5) ограничения лица, указанного в частях 1 и 3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pPr>
        <w:pStyle w:val="TextBody"/>
        <w:rPr/>
      </w:pPr>
      <w:r>
        <w:rPr/>
        <w:t>6) отобрания ребенка, в связи с рождением которого возникло право на дополнительные меры государственной поддержки, у лица, указанного в частях 1 и 3 статьи 3 настоящего Федерального закона, в порядке, предусмотренном Семейным кодексом Российской Федерации (на период отобрания ребенка).</w:t>
      </w:r>
    </w:p>
    <w:p>
      <w:pPr>
        <w:pStyle w:val="TextBody"/>
        <w:rPr/>
      </w:pPr>
      <w:r>
        <w:rPr/>
        <w:t>3.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p>
    <w:p>
      <w:pPr>
        <w:pStyle w:val="TextBody"/>
        <w:rPr/>
      </w:pPr>
      <w:r>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pPr>
        <w:pStyle w:val="TextBody"/>
        <w:rPr/>
      </w:pPr>
      <w:r>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pPr>
        <w:pStyle w:val="TextBody"/>
        <w:rPr/>
      </w:pPr>
      <w:r>
        <w:rPr/>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pPr>
        <w:pStyle w:val="TextBody"/>
        <w:rPr/>
      </w:pPr>
      <w:r>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pPr>
        <w:pStyle w:val="Heading4"/>
        <w:rPr/>
      </w:pPr>
      <w:r>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pPr>
        <w:pStyle w:val="TextBody"/>
        <w:rPr/>
      </w:pPr>
      <w:r>
        <w:rPr/>
        <w:t>1. Средства материнского (семейного) капитала переводятся из федерального бюджета в бюджет Пенсионного фонда Российской Федерации по заявке Пенсионного фонда Российской Федерации, сформированной на основании заявлений о распоряжении. Порядок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pPr>
        <w:pStyle w:val="TextBody"/>
        <w:rPr/>
      </w:pPr>
      <w:r>
        <w:rPr/>
        <w:t>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статьями 10 и 11 настоящего Федерального закона.</w:t>
      </w:r>
    </w:p>
    <w:p>
      <w:pPr>
        <w:pStyle w:val="TextBody"/>
        <w:rPr/>
      </w:pPr>
      <w:r>
        <w:rP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pPr>
        <w:pStyle w:val="TextBody"/>
        <w:rPr/>
      </w:pPr>
      <w:r>
        <w:rP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pPr>
        <w:pStyle w:val="Heading4"/>
        <w:rPr/>
      </w:pPr>
      <w:r>
        <w:rPr/>
        <w:t>Статья 10. Направление средств материнского (семейного) капитала на улучшение жилищных условий</w:t>
      </w:r>
    </w:p>
    <w:p>
      <w:pPr>
        <w:pStyle w:val="TextBody"/>
        <w:rPr/>
      </w:pPr>
      <w:r>
        <w:rPr/>
        <w:t>1. Средства (часть средств) материнского (семейного) капитала в соответствии с заявлением о распоряжении могут направляться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pPr>
        <w:pStyle w:val="TextBody"/>
        <w:rPr/>
      </w:pPr>
      <w:r>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pPr>
        <w:pStyle w:val="TextBody"/>
        <w:rPr/>
      </w:pPr>
      <w:r>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pPr>
        <w:pStyle w:val="TextBody"/>
        <w:rPr/>
      </w:pPr>
      <w:r>
        <w:rPr/>
        <w:t>4. Жилое помещение, приобретенное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и иных совместно проживающих с ними членов семьи с определением размера долей по соглашению.</w:t>
      </w:r>
    </w:p>
    <w:p>
      <w:pPr>
        <w:pStyle w:val="TextBody"/>
        <w:rPr/>
      </w:pPr>
      <w:r>
        <w:rP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pPr>
        <w:pStyle w:val="Heading4"/>
        <w:rPr/>
      </w:pPr>
      <w:r>
        <w:rPr/>
        <w:t>Статья 11. Направление средств материнского (семейного) капитала на получение образования ребенком (детьми)</w:t>
      </w:r>
    </w:p>
    <w:p>
      <w:pPr>
        <w:pStyle w:val="TextBody"/>
        <w:rPr/>
      </w:pPr>
      <w:r>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любом образовательном учреждении на территории Российской Федерации, имеющем право на оказание соответствующих образовательных услуг.</w:t>
      </w:r>
    </w:p>
    <w:p>
      <w:pPr>
        <w:pStyle w:val="TextBody"/>
        <w:rPr/>
      </w:pPr>
      <w:r>
        <w:rPr/>
        <w:t>2. Средства (часть средств) материнского (семейного) капитала могут быть направлены:</w:t>
      </w:r>
    </w:p>
    <w:p>
      <w:pPr>
        <w:pStyle w:val="TextBody"/>
        <w:rPr/>
      </w:pPr>
      <w:r>
        <w:rPr/>
        <w:t>1) на оплату платных образовательных услуг, оказываемых государственными и муниципальными образовательными учреждениями;</w:t>
      </w:r>
    </w:p>
    <w:p>
      <w:pPr>
        <w:pStyle w:val="TextBody"/>
        <w:rPr/>
      </w:pPr>
      <w:r>
        <w:rPr/>
        <w:t>2) на оплату образовательных услуг, оказываемых негосударственными образовательными учреждениями, получившими соответствующую лицензию в установленном порядке и имеющими государственную аккредитацию;</w:t>
      </w:r>
    </w:p>
    <w:p>
      <w:pPr>
        <w:pStyle w:val="TextBody"/>
        <w:rPr/>
      </w:pPr>
      <w:r>
        <w:rPr/>
        <w:t>3) на оплату иных связанных с получением образования расходов, перечень которых устанавливается Правительством Российской Федерации.</w:t>
      </w:r>
    </w:p>
    <w:p>
      <w:pPr>
        <w:pStyle w:val="TextBody"/>
        <w:rPr/>
      </w:pPr>
      <w:r>
        <w:rP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pPr>
        <w:pStyle w:val="TextBody"/>
        <w:rPr/>
      </w:pPr>
      <w:r>
        <w:rPr/>
        <w:t>4. Правила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pPr>
        <w:pStyle w:val="Heading4"/>
        <w:rPr/>
      </w:pPr>
      <w:r>
        <w:rPr/>
        <w:t>Статья 12. Направление средств материнского (семейного) капитала на формирование накопительной части трудовой пенсии</w:t>
      </w:r>
    </w:p>
    <w:p>
      <w:pPr>
        <w:pStyle w:val="TextBody"/>
        <w:rPr/>
      </w:pPr>
      <w:r>
        <w:rPr/>
        <w:t>1. Средства (часть средств) материнского (семейного) капитала по представленному женщинами, перечисленными в пунктах 1 и 2 части 1 статьи 3 настоящего Федерального закона, заявлению о распоряжении могут направляться на формирование накопительной части трудовой пенсии в соответствии с Федеральным законом от 17 декабря 2001 года N 173-ФЗ "О трудовых пенсиях в Российской Федерации", Федеральным законом от 24 июля 2002 года N 111-ФЗ "Об инвестировании средств для финансирования накопительной части трудовой пенсии в Российской Федерации" и Федеральным законом от 7 мая 1998 года N 75-ФЗ "О негосударственных пенсионных фондах".</w:t>
      </w:r>
    </w:p>
    <w:p>
      <w:pPr>
        <w:pStyle w:val="TextBody"/>
        <w:rPr/>
      </w:pPr>
      <w:r>
        <w:rPr/>
        <w:t>2. Женщины, выбравшие направление средств (части средств) материнского (семейного) капитала на формирование накопительной части трудовой пенсии, до дня назначения накопительной части трудовой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статьями 10 и 11 настоящего Федерального закона.</w:t>
      </w:r>
    </w:p>
    <w:p>
      <w:pPr>
        <w:pStyle w:val="TextBody"/>
        <w:rPr/>
      </w:pPr>
      <w:r>
        <w:rPr/>
        <w:t>3. Заявление об отказе от направления средств (части средств) материнского (семейного) капитала на формирование накопительной части трудовой пенсии может быть подано в сроки, установленные частью 6 статьи 7 настоящего Федерального закона.</w:t>
      </w:r>
    </w:p>
    <w:p>
      <w:pPr>
        <w:pStyle w:val="TextBody"/>
        <w:rPr/>
      </w:pPr>
      <w:r>
        <w:rPr/>
        <w:t>4. Правила отказа от направления средств (части средств) материнского (семейного) капитала на формирование накопительной части трудовой пенсии устанавливаются Правительством Российской Федерации.</w:t>
      </w:r>
    </w:p>
    <w:p>
      <w:pPr>
        <w:pStyle w:val="TextBody"/>
        <w:rPr/>
      </w:pPr>
      <w:r>
        <w:rPr/>
        <w:t>5. Женщины, перечисленные в пунктах 1 и 2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части трудовой пенсии учесть средства (часть средств) материнского (семейного) капитала в составе пенсионных накоплений.</w:t>
      </w:r>
    </w:p>
    <w:p>
      <w:pPr>
        <w:pStyle w:val="Heading4"/>
        <w:rPr/>
      </w:pPr>
      <w:r>
        <w:rPr/>
        <w:t>Статья 13. Заключительные и переходные положения</w:t>
      </w:r>
    </w:p>
    <w:p>
      <w:pPr>
        <w:pStyle w:val="TextBody"/>
        <w:rPr/>
      </w:pPr>
      <w:r>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2016 года.</w:t>
      </w:r>
    </w:p>
    <w:p>
      <w:pPr>
        <w:pStyle w:val="TextBody"/>
        <w:rPr/>
      </w:pPr>
      <w:r>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pPr>
        <w:pStyle w:val="Heading5"/>
        <w:jc w:val="right"/>
        <w:rPr/>
      </w:pPr>
      <w:r>
        <w:rPr/>
        <w:t>Президент</w:t>
        <w:br/>
        <w:t xml:space="preserve">Российской Федерации </w:t>
        <w:br/>
        <w:t>В. Путин</w:t>
      </w:r>
    </w:p>
    <w:p>
      <w:pPr>
        <w:pStyle w:val="Heading6"/>
        <w:spacing w:before="60" w:after="60"/>
        <w:rPr/>
      </w:pPr>
      <w:r>
        <w:rPr/>
        <w:t>Москва, Кремль</w:t>
        <w:br/>
        <w:t>29 декабря 2006 года</w:t>
        <w:br/>
        <w:t>N 256-ФЗ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