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№21 от 12 июля 2012 г.</w:t>
      </w:r>
    </w:p>
    <w:p>
      <w:pPr>
        <w:pStyle w:val="Heading2"/>
        <w:rPr/>
      </w:pPr>
      <w:r>
        <w:rPr/>
        <w:t>«О рабочей группе по разработке Стратегии развития пенсионной системы Российской Федерации»</w:t>
      </w:r>
    </w:p>
    <w:p>
      <w:pPr>
        <w:pStyle w:val="TextBody"/>
        <w:rPr/>
      </w:pPr>
      <w:r>
        <w:rPr/>
        <w:t>В соответствии с пунктом 6.4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1. Создать рабочую группу по разработке Стратегии развития пенсионной системы Российской Федерации (далее -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rPr/>
      </w:pPr>
      <w:r>
        <w:rPr/>
        <w:t>состав рабочей группы согласно приложению № 1;</w:t>
      </w:r>
    </w:p>
    <w:p>
      <w:pPr>
        <w:pStyle w:val="TextBody"/>
        <w:rPr/>
      </w:pPr>
      <w:r>
        <w:rPr/>
        <w:t>Положение о рабочей группе согласно приложению № 2.</w:t>
      </w:r>
    </w:p>
    <w:p>
      <w:pPr>
        <w:pStyle w:val="TextBody"/>
        <w:rPr/>
      </w:pPr>
      <w:r>
        <w:rPr/>
        <w:t xml:space="preserve">3. Контроль за исполнением настоящего Приказа оставляю за собой. </w:t>
      </w:r>
    </w:p>
    <w:p>
      <w:pPr>
        <w:pStyle w:val="Heading5"/>
        <w:spacing w:before="120" w:after="60"/>
        <w:rPr/>
      </w:pPr>
      <w:r>
        <w:rPr/>
        <w:t>Министр</w:t>
        <w:br/>
        <w:t>М.Топилин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