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5 октября 2012 г.</w:t>
      </w:r>
    </w:p>
    <w:p>
      <w:pPr>
        <w:pStyle w:val="Heading2"/>
        <w:rPr/>
      </w:pPr>
      <w:r>
        <w:rPr/>
        <w:t>«Об утверждении Типовой формы трудового договора с руководителем государственного (муниципального) учреждения »</w:t>
      </w:r>
    </w:p>
    <w:p>
      <w:pPr>
        <w:pStyle w:val="TextBody"/>
        <w:rPr/>
      </w:pPr>
      <w:r>
        <w:rPr/>
        <w:t>В соответствии с частью третьей статьи 275 Трудового кодекса Российской Федерации Правительство Российской Федерации п о с т а н о в л я е т:</w:t>
      </w:r>
    </w:p>
    <w:p>
      <w:pPr>
        <w:pStyle w:val="TextBody"/>
        <w:rPr/>
      </w:pPr>
      <w:r>
        <w:rPr/>
        <w:t>Утвердить Типовую форму трудового договора с руководителем государственного (муниципального) учреждения согласно приложению.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