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№310н от 11 октября 2012 г.</w:t>
      </w:r>
    </w:p>
    <w:p>
      <w:pPr>
        <w:pStyle w:val="Heading2"/>
        <w:rPr/>
      </w:pPr>
      <w:r>
        <w:rPr/>
        <w:t>«Об утверждении Порядка организации и деятельности федеральных государственных учреждений медико-социальной экспертизы»</w:t>
      </w:r>
    </w:p>
    <w:p>
      <w:pPr>
        <w:pStyle w:val="TextBody"/>
        <w:rPr/>
      </w:pPr>
      <w:r>
        <w:rPr/>
        <w:t>В соответствии со статьей 8 Федерального закона от 24 ноября 1995 г. № 181-ФЗ «О социальной защите инвалидов в Российской Федерации» (Собрание законодательства Российской Федерации, 1995, № 48, ст. 4563; 1998, № 31, ст. 3803; 1999, № 2, ст. 232; № 29, ст. 3693; 2000, № 22, ст. 2267;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4175) и подпунктом 5.2.106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>
      <w:pPr>
        <w:pStyle w:val="TextBody"/>
        <w:rPr/>
      </w:pPr>
      <w:r>
        <w:rPr/>
        <w:t>Утвердить Порядок организации и деятельности федеральных государственных учреждений медико-социальной экспертизы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