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Министерства культуры РФ от 31 октября 2012 г. N 124-01-39/04-НМ</w:t>
      </w:r>
    </w:p>
    <w:p>
      <w:pPr>
        <w:pStyle w:val="Heading2"/>
        <w:rPr/>
      </w:pPr>
      <w:r>
        <w:rPr/>
        <w:t>«Рекомендации по разработке нормативных правовых актов по реализации мер по поэтапному повышению заработной платы работников учреждений культуры »</w:t>
      </w:r>
    </w:p>
    <w:p>
      <w:pPr>
        <w:pStyle w:val="TextBody"/>
        <w:rPr/>
      </w:pPr>
      <w:r>
        <w:rPr/>
        <w:t xml:space="preserve">В соответствии с подпунктом "а" пункта 1 и подпунктом "а" пункта 2 Указа Президента Российской Федерации от 7 мая 2012 г. N 597 "О мероприятиях по реализации государственной социальной политики" Правительству Российской Федерации поручено доведение к 2018 году средней заработной платы работников учреждений культуры до средней заработной платы в соответствующем регионе, а также обеспечение разработки нормативных правовых актов, предусматривающих реализацию мер по поэтапному повышению заработной платы работников культуры (далее - Указ). </w:t>
      </w:r>
    </w:p>
    <w:p>
      <w:pPr>
        <w:pStyle w:val="TextBody"/>
        <w:rPr/>
      </w:pPr>
      <w:r>
        <w:rPr/>
        <w:t>Во исполнение Указа и поручений Правительства Российской Федерации от 18 мая 2012 г. N ДМ-П12-2838, от 19 октября 2012 г. N ДМ-П44-6237, от 26 октября 2012 г. N ОГ-П44-6393, перечня поручений Президента Российской Федерации от 25 сентября 2012 г. N Пр-2705 и в соответствии с проектом Программы поэтапного совершенствования системы оплаты труда работников бюджетного сектора экономики при оказании государственных (муниципальных) услуг на 2012-2018 годы, разработанной Минтрудом России, Министерство культуры Российской Федерации подготовило и направляет рекомендации по разработке нормативных правовых актов по реализации мер по поэтапному повышению заработной платы работников учреждений культуры.</w:t>
      </w:r>
    </w:p>
    <w:p>
      <w:pPr>
        <w:pStyle w:val="TextBody"/>
        <w:rPr/>
      </w:pPr>
      <w:r>
        <w:rPr/>
        <w:t>Просим проинформировать Минкультуры России о принимаемых нормативных правовых актах субъекта Российской Федерации.</w:t>
      </w:r>
    </w:p>
    <w:p>
      <w:pPr>
        <w:pStyle w:val="TextBody"/>
        <w:rPr/>
      </w:pPr>
      <w:r>
        <w:rPr/>
        <w:t>Приложение: - на 32 л.</w:t>
      </w:r>
    </w:p>
    <w:p>
      <w:pPr>
        <w:pStyle w:val="TextBody"/>
        <w:spacing w:before="0" w:after="283"/>
        <w:rPr/>
      </w:pPr>
      <w:r>
        <w:rPr/>
        <w:t>Н.А. Малаков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