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14 февраля 2013 г.</w:t>
      </w:r>
    </w:p>
    <w:p>
      <w:pPr>
        <w:pStyle w:val="Heading2"/>
        <w:rPr/>
      </w:pPr>
      <w:r>
        <w:rPr/>
        <w:t>«О выплате пособий, предусмотренных подпунктами 2 и 3 пункта 1 статьи 11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Федерации"»</w:t>
      </w:r>
    </w:p>
    <w:p>
      <w:pPr>
        <w:pStyle w:val="TextBody"/>
        <w:rPr/>
      </w:pPr>
      <w:r>
        <w:rPr/>
        <w:t>Во исполнение подпунктов 2 и 3 пункта 1 статьи 11 Федерального закона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Правительство Российской Федерации постановляет:</w:t>
      </w:r>
    </w:p>
    <w:p>
      <w:pPr>
        <w:pStyle w:val="TextBody"/>
        <w:rPr/>
      </w:pPr>
      <w:r>
        <w:rPr/>
        <w:t>1. Утвердить прилагаемые:</w:t>
      </w:r>
    </w:p>
    <w:p>
      <w:pPr>
        <w:pStyle w:val="TextBody"/>
        <w:rPr/>
      </w:pPr>
      <w:r>
        <w:rPr/>
        <w:t>Правила осуществления выплаты ежемесячного пособия на содержание детей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органах, пропавших без вести при выполнении служебных обязанностей;</w:t>
      </w:r>
    </w:p>
    <w:p>
      <w:pPr>
        <w:pStyle w:val="TextBody"/>
        <w:rPr/>
      </w:pPr>
      <w:r>
        <w:rPr/>
        <w:t>Правила осуществления выплаты ежегодного пособия на проведение летнего оздоровительного отдыха детей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указанных учреждениях и органах, пропавших без вести при выполнении служебных обязанностей.</w:t>
      </w:r>
    </w:p>
    <w:p>
      <w:pPr>
        <w:pStyle w:val="TextBody"/>
        <w:rPr/>
      </w:pPr>
      <w:r>
        <w:rPr/>
        <w:t>2. Установить, что финансовое обеспечение расходных обязательств Российской Федерации, связанных с выплатой ежемесячного пособия на содержание детей (далее – пособие на содержание) и ежегодного пособия на проведение летнего оздоровительного отдыха детей (далее – пособие на оздоровление)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 (далее – учреждения и органы), погибших (умерших)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пропавшего без вести при выполнении служебных обязанностей (далее – сотрудники), осуществляется с учетом расходов по доставке пособия и пособия на оздоровление, предусматриваемых в федеральном бюджете на соответствующий год и плановый период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исполнения наказаний, Федеральной службе Российской Федерации по контролю за оборотом наркотиков, Федеральной таможенной службе Российской Федерации.</w:t>
      </w:r>
    </w:p>
    <w:p>
      <w:pPr>
        <w:pStyle w:val="TextBody"/>
        <w:rPr/>
      </w:pPr>
      <w:r>
        <w:rPr/>
        <w:t>3.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исполнения наказаний, Федеральной службе Российской Федерации по контролю за оборотом наркотиков, Федеральной таможенной службе Российской Федерации совместно с Министерством финансов Российской Федерации при подготовке проекта федерального бюджета на соответствующий год и плановый период предусматривать средства, необходимые для выплаты пособия на содержание и пособия на оздоровление.</w:t>
      </w:r>
    </w:p>
    <w:p>
      <w:pPr>
        <w:pStyle w:val="TextBody"/>
        <w:rPr/>
      </w:pPr>
      <w:r>
        <w:rPr/>
        <w:t>4.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исполнения наказаний, Федеральной службе Российской Федерации по контролю за оборотом наркотиков, Федеральной таможенной службе Российской Федерации:</w:t>
      </w:r>
    </w:p>
    <w:p>
      <w:pPr>
        <w:pStyle w:val="TextBody"/>
        <w:rPr/>
      </w:pPr>
      <w:r>
        <w:rPr/>
        <w:t>давать необходимые разъяснения по применению Правил, утвержденных настоящим постановлением;</w:t>
      </w:r>
    </w:p>
    <w:p>
      <w:pPr>
        <w:pStyle w:val="TextBody"/>
        <w:rPr/>
      </w:pPr>
      <w:r>
        <w:rPr/>
        <w:t>вносить предложения об увеличении (индексации) размера пособия на содержание и пособия на оздоровление, предусмотренных Правилами, утвержденными настоящим постановлением.</w:t>
      </w:r>
    </w:p>
    <w:p>
      <w:pPr>
        <w:pStyle w:val="TextBody"/>
        <w:rPr/>
      </w:pPr>
      <w:r>
        <w:rPr/>
        <w:t>5. Настоящее постановление распространяется на правоотношения, возникшие с 1 января 2013 г.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