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20 февраля 2013 г.</w:t>
      </w:r>
    </w:p>
    <w:p>
      <w:pPr>
        <w:pStyle w:val="Heading2"/>
        <w:rPr/>
      </w:pPr>
      <w:r>
        <w:rPr/>
        <w:t>«Об утверждении Правил передачи специального диагностического оборудования, приобретенного за счет бюджетных ассигнований федерального бюджета Министерством труда и социальной защиты Российской Федерации для учреждений главных бюро медико-социальной экспертизы, подведомственных Министерству труда и социальной защиты Российской Федерации, Федерального казенного учреждения «Главное бюро медико-социальной экспертизы Федерального медико-биологического агентства»,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Федерации, Федерального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 и Федерального государственного бюджетного учреждения «Санкт-петербургский научно-практический центр медико-социальной экспертизы, протезирования и реабилитации инвалидов им. Г.А. Альбрехта» Министерства труда и социальной защиты Российской Федерации »</w:t>
      </w:r>
    </w:p>
    <w:p>
      <w:pPr>
        <w:pStyle w:val="TextBody"/>
        <w:rPr/>
      </w:pPr>
      <w:r>
        <w:rPr/>
        <w:t>Правительство Российской Федерации п о с т а н о в л я е т:</w:t>
      </w:r>
    </w:p>
    <w:p>
      <w:pPr>
        <w:pStyle w:val="TextBody"/>
        <w:rPr/>
      </w:pPr>
      <w:r>
        <w:rPr/>
        <w:t xml:space="preserve">Утвердить прилагаемые Правила передачи специального диагностического оборудования, приобретенного за счет бюджетных ассигнований федерального бюджета Министерством труда и социальной защиты Российской Федерации для учреждений главных бюро медико-социальной экспертизы, подведомственных Министерству труда и социальной защиты Российской Федерации, Федерального казенного учреждения «Главное бюро медико-социальной экспертизы Федерального медико-биологического агентства»,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Федерации, Федерального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 и Федерального государственного бюджетного учреждения «Санкт-Петербургский научно-практический центр медико-социальной экспертизы, протезирования и реабилитации инвалидов им. Г.А. Альбрехта» Министерства труда и социальной защиты Российской Федерации.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