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22 февраля 2013 г.</w:t>
      </w:r>
    </w:p>
    <w:p>
      <w:pPr>
        <w:pStyle w:val="Heading2"/>
        <w:rPr/>
      </w:pPr>
      <w:r>
        <w:rPr/>
        <w:t>«О внесении изменений в Федеральный закон "О государственной гражданской службе Российской Федерации" (в части профессионального развития государственных гражданских служащих и граждан, включенных в кадровый резерв)"»</w:t>
      </w:r>
    </w:p>
    <w:p>
      <w:pPr>
        <w:pStyle w:val="TextBody"/>
        <w:rPr/>
      </w:pPr>
      <w:r>
        <w:rPr/>
        <w:t>Статья 1.</w:t>
      </w:r>
    </w:p>
    <w:p>
      <w:pPr>
        <w:pStyle w:val="TextBody"/>
        <w:rPr/>
      </w:pPr>
      <w:r>
        <w:rPr/>
        <w:t>Внести в Федеральный закон от 27 июля 2004 года № 79-ФЗ "О государственной гражданской службе Российской Федерации" (Собрание законодательства Российской Федерации, 2004, № 31, ст. 3215; 2009, № 29, ст. 3597, 3624; 2010, № 7, ст. 704; № 49, ст. 6413; 2011, № 1, ст. 31) следующие изменения:</w:t>
      </w:r>
    </w:p>
    <w:p>
      <w:pPr>
        <w:pStyle w:val="TextBody"/>
        <w:rPr/>
      </w:pPr>
      <w:r>
        <w:rPr/>
        <w:t>1) пункт 13 части 1 статьи 44 изложить в следующей редакции:</w:t>
      </w:r>
    </w:p>
    <w:p>
      <w:pPr>
        <w:pStyle w:val="TextBody"/>
        <w:rPr/>
      </w:pPr>
      <w:r>
        <w:rPr/>
        <w:t>"13) организацию профессионального развития гражданских служащих;";</w:t>
      </w:r>
    </w:p>
    <w:p>
      <w:pPr>
        <w:pStyle w:val="TextBody"/>
        <w:rPr/>
      </w:pPr>
      <w:r>
        <w:rPr/>
        <w:t>2) пункт 1 части 2 статьи 60 изложить в следующей редакции:</w:t>
      </w:r>
    </w:p>
    <w:p>
      <w:pPr>
        <w:pStyle w:val="TextBody"/>
        <w:rPr/>
      </w:pPr>
      <w:r>
        <w:rPr/>
        <w:t>"1) профессиональное развитие гражданских служащих;";</w:t>
      </w:r>
    </w:p>
    <w:p>
      <w:pPr>
        <w:pStyle w:val="TextBody"/>
        <w:rPr/>
      </w:pPr>
      <w:r>
        <w:rPr/>
        <w:t>3) статью 62 изложить в следующей редакции:</w:t>
      </w:r>
    </w:p>
    <w:p>
      <w:pPr>
        <w:pStyle w:val="TextBody"/>
        <w:rPr/>
      </w:pPr>
      <w:r>
        <w:rPr/>
        <w:t xml:space="preserve">"Статья 62. </w:t>
      </w:r>
      <w:r>
        <w:rPr>
          <w:rStyle w:val="StrongEmphasis"/>
        </w:rPr>
        <w:t>Профессиональное развитие гражданского служащего</w:t>
      </w:r>
    </w:p>
    <w:p>
      <w:pPr>
        <w:pStyle w:val="TextBody"/>
        <w:rPr/>
      </w:pPr>
      <w:r>
        <w:rPr/>
        <w:t>1. Профессиональное развитие гражданского служащего направлено на совершенствование его профессиональных знаний, навыков и умений и включает в себя мероприятия по дополнительному профессиональному образованию, стажировке и иные мероприятия, предусматривающие получение (передачу) знаний, навыков и умений, обмен опытом, порядок осуществления которых устанавливается нормативным правовым актом Президента Российской Федерации.</w:t>
      </w:r>
    </w:p>
    <w:p>
      <w:pPr>
        <w:pStyle w:val="TextBody"/>
        <w:rPr/>
      </w:pPr>
      <w:r>
        <w:rPr/>
        <w:t>2. Профессиональное развитие гражданского служащего осуществляются в течение всего периода прохождения им гражданской службы на основе индивидуальных планов профессионального развития гражданских служащих и программ государственных органов по профессиональному развитию гражданских служащих.</w:t>
      </w:r>
    </w:p>
    <w:p>
      <w:pPr>
        <w:pStyle w:val="TextBody"/>
        <w:rPr/>
      </w:pPr>
      <w:r>
        <w:rPr/>
        <w:t>3. Дополнительное профессиональное образование гражданского служащего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>
      <w:pPr>
        <w:pStyle w:val="TextBody"/>
        <w:rPr/>
      </w:pPr>
      <w:r>
        <w:rPr/>
        <w:t>4. Основанием для направления гражданского служащего на обучение по дополнительным профессиональным программам является:</w:t>
      </w:r>
    </w:p>
    <w:p>
      <w:pPr>
        <w:pStyle w:val="TextBody"/>
        <w:rPr/>
      </w:pPr>
      <w:r>
        <w:rPr/>
        <w:t>1) назначение гражданского служащего на иную должность гражданской службы в порядке должностного роста;</w:t>
      </w:r>
    </w:p>
    <w:p>
      <w:pPr>
        <w:pStyle w:val="TextBody"/>
        <w:rPr/>
      </w:pPr>
      <w:r>
        <w:rPr/>
        <w:t>2) включение гражданского служащего в кадровый резерв на конкурсной основе;</w:t>
      </w:r>
    </w:p>
    <w:p>
      <w:pPr>
        <w:pStyle w:val="TextBody"/>
        <w:rPr/>
      </w:pPr>
      <w:r>
        <w:rPr/>
        <w:t>3) результаты аттестации гражданского служащего.</w:t>
      </w:r>
    </w:p>
    <w:p>
      <w:pPr>
        <w:pStyle w:val="TextBody"/>
        <w:rPr/>
      </w:pPr>
      <w:r>
        <w:rPr/>
        <w:t>5. Обучение гражданского служащего по программе повышения квалификации осуществляется по мере необходимости, но не реже одного раза в три года.</w:t>
      </w:r>
    </w:p>
    <w:p>
      <w:pPr>
        <w:pStyle w:val="TextBody"/>
        <w:rPr/>
      </w:pPr>
      <w:r>
        <w:rPr/>
        <w:t>6. Обучение гражданских служащих по дополнительным профессиональным программам осуществляется в образовательных организациях высшего образования, профессиональных образовательных организациях, организациях дополнительного профессионального образования.</w:t>
      </w:r>
    </w:p>
    <w:p>
      <w:pPr>
        <w:pStyle w:val="TextBody"/>
        <w:rPr/>
      </w:pPr>
      <w:r>
        <w:rPr/>
        <w:t>7. Гражданский служащий также может обучаться по дополнительным профессиональным программам за пределами территории Российской Федерации.</w:t>
      </w:r>
    </w:p>
    <w:p>
      <w:pPr>
        <w:pStyle w:val="TextBody"/>
        <w:rPr/>
      </w:pPr>
      <w:r>
        <w:rPr/>
        <w:t>8. Обучение гражданского служащего по дополнительным профессиональным программам осуществляется с отрывом, с частичным отрывом или без отрыва от гражданской службы.</w:t>
      </w:r>
    </w:p>
    <w:p>
      <w:pPr>
        <w:pStyle w:val="TextBody"/>
        <w:rPr/>
      </w:pPr>
      <w:r>
        <w:rPr/>
        <w:t>9. Вид, форма и продолжительность обучения гражданского служащего по дополнительным профессиональным программам устанавливаются представителем нанимателя в зависимости от группы и категории должности гражданской службы, замещаемой гражданским служащим, в порядке, определяемом Президентом Российской Федерации.</w:t>
      </w:r>
    </w:p>
    <w:p>
      <w:pPr>
        <w:pStyle w:val="TextBody"/>
        <w:rPr/>
      </w:pPr>
      <w:r>
        <w:rPr/>
        <w:t>10. Прохождение гражданским служащим обучения по дополнительным профессиональным программам является преимущественным основанием для включения гражданского служащего в кадровый резерв в порядке должностного роста или продолжения замещения гражданским служащим должности гражданской службы и подтверждается соответствующим удостоверением и(или) дипломом государственного образца.</w:t>
      </w:r>
    </w:p>
    <w:p>
      <w:pPr>
        <w:pStyle w:val="TextBody"/>
        <w:rPr/>
      </w:pPr>
      <w:r>
        <w:rPr/>
        <w:t>11. Гражданскому служащему, обучающемуся по дополнительной профессиональной программе, представителем нанимателя, организацией, осуществляющей образовательную деятельность, государственным органом или иной организацией обеспечиваются условия для ее освоения.</w:t>
      </w:r>
    </w:p>
    <w:p>
      <w:pPr>
        <w:pStyle w:val="TextBody"/>
        <w:rPr/>
      </w:pPr>
      <w:r>
        <w:rPr/>
        <w:t>12. Стажировка гражданского служащего осуществляется непосредственно в государственных органах и иных организациях. Порядок осуществления стажировки гражданских служащих устанавливается нормативным правовым актом Президента Российской Федерации.";</w:t>
      </w:r>
    </w:p>
    <w:p>
      <w:pPr>
        <w:pStyle w:val="TextBody"/>
        <w:rPr/>
      </w:pPr>
      <w:r>
        <w:rPr/>
        <w:t xml:space="preserve">4) статью 63 изложить в следующей редакции: </w:t>
      </w:r>
    </w:p>
    <w:p>
      <w:pPr>
        <w:pStyle w:val="TextBody"/>
        <w:rPr/>
      </w:pPr>
      <w:r>
        <w:rPr/>
        <w:t xml:space="preserve">"Статья 63. </w:t>
      </w:r>
      <w:r>
        <w:rPr>
          <w:rStyle w:val="StrongEmphasis"/>
        </w:rPr>
        <w:t xml:space="preserve">Государственный заказ на обучение гражданских служащих по дополнительным профессиональным программам </w:t>
      </w:r>
    </w:p>
    <w:p>
      <w:pPr>
        <w:pStyle w:val="TextBody"/>
        <w:rPr/>
      </w:pPr>
      <w:r>
        <w:rPr/>
        <w:t>1. Государственный заказ на обучение гражданских служащих по дополнительным профессиональным программам включает в себя:</w:t>
      </w:r>
    </w:p>
    <w:p>
      <w:pPr>
        <w:pStyle w:val="TextBody"/>
        <w:rPr/>
      </w:pPr>
      <w:r>
        <w:rPr/>
        <w:t>1) государственный заказ на обучение по программам повышения квалификации гражданских служащих;</w:t>
      </w:r>
    </w:p>
    <w:p>
      <w:pPr>
        <w:pStyle w:val="TextBody"/>
        <w:rPr/>
      </w:pPr>
      <w:r>
        <w:rPr/>
        <w:t>2) государственный заказ на обучение по программам профессиональной переподготовки гражданских служащих.</w:t>
      </w:r>
    </w:p>
    <w:p>
      <w:pPr>
        <w:pStyle w:val="TextBody"/>
        <w:rPr/>
      </w:pPr>
      <w:r>
        <w:rPr/>
        <w:t>2.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органов, квалификационных требований к должностям гражданской службы, а также направлениям профессиональной подготовки, необходимым для замещения должностей гражданской службы.</w:t>
      </w:r>
    </w:p>
    <w:p>
      <w:pPr>
        <w:pStyle w:val="TextBody"/>
        <w:rPr/>
      </w:pPr>
      <w:r>
        <w:rPr/>
        <w:t>3. Государственный заказ на обучение гражданских служащих по дополнительным профессиональным программам, включая его объем и структуру, утверждается Правительством Российской Федерации после вступления в силу федерального закона о федеральном бюджете на соответствующий год и плановый период.</w:t>
      </w:r>
    </w:p>
    <w:p>
      <w:pPr>
        <w:pStyle w:val="TextBody"/>
        <w:rPr/>
      </w:pPr>
      <w:r>
        <w:rPr/>
        <w:t>4. Государственный заказ субъекта Российской Федерации на обучение гражданских служащих субъекта Российской Федерации по дополнительным профессиональным программам, включая его объем и структуру, утверждается законом или иным нормативным правовым актом субъекта Российской Федерации с учетом положений настоящей статьи.".</w:t>
      </w:r>
    </w:p>
    <w:p>
      <w:pPr>
        <w:pStyle w:val="TextBody"/>
        <w:rPr/>
      </w:pPr>
      <w:r>
        <w:rPr/>
        <w:t>Статья 2.</w:t>
      </w:r>
    </w:p>
    <w:p>
      <w:pPr>
        <w:pStyle w:val="TextBody"/>
        <w:rPr/>
      </w:pPr>
      <w:r>
        <w:rPr/>
        <w:t>Настоящий Федеральный закон вступает в силу с 1 сентября 2013 года.</w:t>
      </w:r>
    </w:p>
    <w:p>
      <w:pPr>
        <w:pStyle w:val="Heading5"/>
        <w:spacing w:before="120" w:after="60"/>
        <w:rPr/>
      </w:pPr>
      <w:r>
        <w:rPr/>
        <w:t>Президент Российской Федерации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