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федерального закона от 25 февраля 2013 г.</w:t>
      </w:r>
    </w:p>
    <w:p>
      <w:pPr>
        <w:pStyle w:val="Heading2"/>
        <w:rPr/>
      </w:pPr>
      <w:r>
        <w:rPr/>
        <w:t>«О дополнительных выплатах к пенсиям в Российской Федерации »</w:t>
      </w:r>
    </w:p>
    <w:p>
      <w:pPr>
        <w:pStyle w:val="TextBody"/>
        <w:rPr/>
      </w:pPr>
      <w:r>
        <w:rPr/>
        <w:t xml:space="preserve">Статья 1. Предмет правового регулирования </w:t>
      </w:r>
    </w:p>
    <w:p>
      <w:pPr>
        <w:pStyle w:val="TextBody"/>
        <w:rPr/>
      </w:pPr>
      <w:r>
        <w:rPr/>
        <w:t>Настоящий Федеральный закон устанавливает организационные, правовые и финансовые основы осуществления организациями дополнительных выплат к пенсиям в Российской Федерации.</w:t>
      </w:r>
    </w:p>
    <w:p>
      <w:pPr>
        <w:pStyle w:val="TextBody"/>
        <w:rPr/>
      </w:pPr>
      <w:r>
        <w:rPr/>
        <w:t>Статья 2. Законодательство Российской Федерации о дополнительных выплатах к пенсиям</w:t>
      </w:r>
    </w:p>
    <w:p>
      <w:pPr>
        <w:pStyle w:val="TextBody"/>
        <w:rPr/>
      </w:pPr>
      <w:r>
        <w:rPr/>
        <w:t>Отношения, возникающие в связи с осуществлением дополнительных выплат к пенсиям в Российской Федерации регулируются Конституцией Российской Федерации, Трудовым кодексом Российской Федерации, Гражданским кодексом Российской Федерации, настоящим Федеральным законом и иными федеральными законами и принимаемыми в соответствии с ними нормативными правовыми актами Российской Федерации.</w:t>
      </w:r>
    </w:p>
    <w:p>
      <w:pPr>
        <w:pStyle w:val="TextBody"/>
        <w:rPr/>
      </w:pPr>
      <w:r>
        <w:rPr/>
        <w:t>Статья 3. Основные понятия, используемые в настоящем законе</w:t>
      </w:r>
    </w:p>
    <w:p>
      <w:pPr>
        <w:pStyle w:val="TextBody"/>
        <w:rPr/>
      </w:pPr>
      <w:r>
        <w:rPr/>
        <w:t>1. Для целей настоящего Федерального закона используются следующие основные понятия:</w:t>
      </w:r>
    </w:p>
    <w:p>
      <w:pPr>
        <w:pStyle w:val="TextBody"/>
        <w:rPr/>
      </w:pPr>
      <w:r>
        <w:rPr/>
        <w:t>выплата к пенсии - регулярная денежная (срочная, бессрочная) доплата к пенсии лицам, которым назначена трудовая пенсия, осуществляемая в соответствии с решением организаций в порядке и сроки, предусмотренные корпоративной программой о выплатах к пенсии;</w:t>
      </w:r>
    </w:p>
    <w:p>
      <w:pPr>
        <w:pStyle w:val="TextBody"/>
        <w:rPr/>
      </w:pPr>
      <w:r>
        <w:rPr/>
        <w:t>корпоративная программа о выплатах к пенсии (далее корпоративная программа) - совокупность правил и условий формирования средств для финансирования выплат к пенсиям и осуществления соответствующих денежных выплат, утверждаемых локальным нормативным актом организации;</w:t>
      </w:r>
    </w:p>
    <w:p>
      <w:pPr>
        <w:pStyle w:val="TextBody"/>
        <w:rPr/>
      </w:pPr>
      <w:r>
        <w:rPr/>
        <w:t>договор об осуществлении выплаты к пенсии - соглашение между организацией и участником в пользу участника, в соответствии с которым организация обязана при наступлении оснований для осуществления выплаты к пенсиям производить данные выплаты;</w:t>
      </w:r>
    </w:p>
    <w:p>
      <w:pPr>
        <w:pStyle w:val="TextBody"/>
        <w:rPr/>
      </w:pPr>
      <w:r>
        <w:rPr/>
        <w:t>организация - юридическое лицо или индивидуальный предприниматель, осуществляющие выплаты к пенсии участнику в соответствии с корпоративной программой;</w:t>
      </w:r>
    </w:p>
    <w:p>
      <w:pPr>
        <w:pStyle w:val="TextBody"/>
        <w:rPr/>
      </w:pPr>
      <w:r>
        <w:rPr/>
        <w:t>участник - физическое лицо, которое в соответствии с корпоративной программой, имеет право на данные выплаты при наступлении оснований для осуществления выплат к пенсии;</w:t>
      </w:r>
    </w:p>
    <w:p>
      <w:pPr>
        <w:pStyle w:val="TextBody"/>
        <w:rPr/>
      </w:pPr>
      <w:r>
        <w:rPr/>
        <w:t>основания для осуществления выплат к пенсии - основания приобретения участником права на получение трудовой пенсии в соответствии с законодательством Российской Федерации, прекращение работы, а также иные требования, установленные корпоративной программой.</w:t>
      </w:r>
    </w:p>
    <w:p>
      <w:pPr>
        <w:pStyle w:val="TextBody"/>
        <w:rPr/>
      </w:pPr>
      <w:r>
        <w:rPr/>
        <w:t>Статья 4. Регулирование деятельности по осуществлению выплат к пенсии. Надзор и контроль за указанной деятельностью.</w:t>
      </w:r>
    </w:p>
    <w:p>
      <w:pPr>
        <w:pStyle w:val="TextBody"/>
        <w:rPr/>
      </w:pPr>
      <w:r>
        <w:rPr/>
        <w:t>Регулирование деятельности по осуществлению выплат к пенсии, контроль и надзор за указанной деятельностью осуществляется уполномоченными Правительством Российской Федерации федеральными органами исполнительной власти, в том числе с учетом особенностей трудового законодательства Российской Федерации.</w:t>
      </w:r>
    </w:p>
    <w:p>
      <w:pPr>
        <w:pStyle w:val="TextBody"/>
        <w:rPr/>
      </w:pPr>
      <w:r>
        <w:rPr/>
        <w:t>Статья 5. Субъекты правоотношений, связанных с деятельностью по осуществлению выплат к пенсии</w:t>
      </w:r>
    </w:p>
    <w:p>
      <w:pPr>
        <w:pStyle w:val="TextBody"/>
        <w:rPr/>
      </w:pPr>
      <w:r>
        <w:rPr/>
        <w:t>Субъектами правоотношений, связанных с деятельностью по осуществлению выплат к пенсии, являются:</w:t>
      </w:r>
    </w:p>
    <w:p>
      <w:pPr>
        <w:pStyle w:val="TextBody"/>
        <w:rPr/>
      </w:pPr>
      <w:r>
        <w:rPr/>
        <w:t>1) организации;</w:t>
      </w:r>
    </w:p>
    <w:p>
      <w:pPr>
        <w:pStyle w:val="TextBody"/>
        <w:rPr/>
      </w:pPr>
      <w:r>
        <w:rPr/>
        <w:t>2) участники;</w:t>
      </w:r>
    </w:p>
    <w:p>
      <w:pPr>
        <w:pStyle w:val="TextBody"/>
        <w:rPr/>
      </w:pPr>
      <w:r>
        <w:rPr/>
        <w:t>3) федеральные органы исполнительной власти, осуществляющие правовое регулирование, а также государственный контроль и надзор за деятельностью по выплатам к пенсии.</w:t>
      </w:r>
    </w:p>
    <w:p>
      <w:pPr>
        <w:pStyle w:val="TextBody"/>
        <w:rPr/>
      </w:pPr>
      <w:r>
        <w:rPr/>
        <w:t>Статья 6. Виды выплат к пенсии</w:t>
      </w:r>
    </w:p>
    <w:p>
      <w:pPr>
        <w:pStyle w:val="TextBody"/>
        <w:rPr/>
      </w:pPr>
      <w:r>
        <w:rPr/>
        <w:t>В соответствии с настоящим Федеральным законом устанавливаются следующие виды выплат к пенсии:</w:t>
      </w:r>
    </w:p>
    <w:p>
      <w:pPr>
        <w:pStyle w:val="TextBody"/>
        <w:rPr/>
      </w:pPr>
      <w:r>
        <w:rPr/>
        <w:t>1. Выплата к пенсии, устанавливаемая бессрочно;</w:t>
      </w:r>
    </w:p>
    <w:p>
      <w:pPr>
        <w:pStyle w:val="TextBody"/>
        <w:rPr/>
      </w:pPr>
      <w:r>
        <w:rPr/>
        <w:t>2. Выплата к пенсии, устанавливаемая на срок.</w:t>
      </w:r>
    </w:p>
    <w:p>
      <w:pPr>
        <w:pStyle w:val="TextBody"/>
        <w:rPr/>
      </w:pPr>
      <w:r>
        <w:rPr/>
        <w:t>Выплата к пенсии осуществляется непосредственно организациями в соответствии с корпоративной программой.</w:t>
      </w:r>
    </w:p>
    <w:p>
      <w:pPr>
        <w:pStyle w:val="TextBody"/>
        <w:rPr/>
      </w:pPr>
      <w:r>
        <w:rPr/>
        <w:t>Статья 7. Права и обязанности организаций и участников</w:t>
      </w:r>
    </w:p>
    <w:p>
      <w:pPr>
        <w:pStyle w:val="TextBody"/>
        <w:rPr/>
      </w:pPr>
      <w:r>
        <w:rPr/>
        <w:t>1. Право на получение выплаты к пенсии определяется решениями организациями в соответствии с корпоративной программой.</w:t>
      </w:r>
    </w:p>
    <w:p>
      <w:pPr>
        <w:pStyle w:val="TextBody"/>
        <w:rPr/>
      </w:pPr>
      <w:r>
        <w:rPr/>
        <w:t>2. Участник корпоративной программы обязан соблюдать ее правила.</w:t>
      </w:r>
    </w:p>
    <w:p>
      <w:pPr>
        <w:pStyle w:val="TextBody"/>
        <w:rPr/>
      </w:pPr>
      <w:r>
        <w:rPr/>
        <w:t>3. Организации вправе самостоятельно определять условия осуществления выплат к пенсиям.</w:t>
      </w:r>
    </w:p>
    <w:p>
      <w:pPr>
        <w:pStyle w:val="TextBody"/>
        <w:rPr/>
      </w:pPr>
      <w:r>
        <w:rPr/>
        <w:t>4. Организации при осуществлении выплат к пенсии обязана: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свою деятельность в соответствии с настоящим Федеральным законом;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знакомить участников с корпоративными программами, имеющимися у организации, которые могут быть распространены на соответствующего участника;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учет своих обязательств перед участниками;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осуществлять обособленный учет средств, направляемых на финансирование корпоративной программы;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выполнять условия, установленные для организаций корпоративными программами;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обеспечивать конфиденциальность информации об участниках в соответствии с законодательством Российской Федерации. </w:t>
      </w:r>
    </w:p>
    <w:p>
      <w:pPr>
        <w:pStyle w:val="TextBody"/>
        <w:rPr/>
      </w:pPr>
      <w:r>
        <w:rPr/>
        <w:t>Статья 8. Финансирование выплат к пенсии</w:t>
      </w:r>
    </w:p>
    <w:p>
      <w:pPr>
        <w:pStyle w:val="TextBody"/>
        <w:rPr/>
      </w:pPr>
      <w:r>
        <w:rPr/>
        <w:t>Финансирование выплат к пенсии осуществляется на добровольной основе за счет средств организаций, а в отдельных случаях средств работников и других источников.</w:t>
      </w:r>
    </w:p>
    <w:p>
      <w:pPr>
        <w:pStyle w:val="TextBody"/>
        <w:rPr/>
      </w:pPr>
      <w:r>
        <w:rPr/>
        <w:t>Статья 9. Корпоративная программа</w:t>
      </w:r>
    </w:p>
    <w:p>
      <w:pPr>
        <w:pStyle w:val="TextBody"/>
        <w:rPr/>
      </w:pPr>
      <w:r>
        <w:rPr/>
        <w:t>1. Корпоративная программа создается организацией с учетом условий и специфики ее деятельности и в соответствии с положениями настоящего Федерального закона.</w:t>
      </w:r>
    </w:p>
    <w:p>
      <w:pPr>
        <w:pStyle w:val="TextBody"/>
        <w:rPr/>
      </w:pPr>
      <w:r>
        <w:rPr/>
        <w:t>2. Корпоративная программа должна содержать следующие обязательные условия:</w:t>
      </w:r>
    </w:p>
    <w:p>
      <w:pPr>
        <w:pStyle w:val="TextBody"/>
        <w:rPr/>
      </w:pPr>
      <w:r>
        <w:rPr/>
        <w:t>1) сведения об организации;</w:t>
      </w:r>
    </w:p>
    <w:p>
      <w:pPr>
        <w:pStyle w:val="TextBody"/>
        <w:rPr/>
      </w:pPr>
      <w:r>
        <w:rPr/>
        <w:t>2) порядок и условия реализации корпоративной программы;</w:t>
      </w:r>
    </w:p>
    <w:p>
      <w:pPr>
        <w:pStyle w:val="TextBody"/>
        <w:rPr/>
      </w:pPr>
      <w:r>
        <w:rPr/>
        <w:t>3) категории участников, которые вправе участвовать в корпоративной программе;</w:t>
      </w:r>
    </w:p>
    <w:p>
      <w:pPr>
        <w:pStyle w:val="TextBody"/>
        <w:rPr/>
      </w:pPr>
      <w:r>
        <w:rPr/>
        <w:t>4) основания для осуществления выплат к пенсиям, в том числе условия по возрасту и стажу работы участников</w:t>
      </w:r>
    </w:p>
    <w:p>
      <w:pPr>
        <w:pStyle w:val="TextBody"/>
        <w:rPr/>
      </w:pPr>
      <w:r>
        <w:rPr/>
        <w:t>5) виды и условия выплат к пенсии;</w:t>
      </w:r>
    </w:p>
    <w:p>
      <w:pPr>
        <w:pStyle w:val="TextBody"/>
        <w:rPr/>
      </w:pPr>
      <w:r>
        <w:rPr/>
        <w:t>6) порядок осуществления выплат к пенсии;</w:t>
      </w:r>
    </w:p>
    <w:p>
      <w:pPr>
        <w:pStyle w:val="TextBody"/>
        <w:rPr/>
      </w:pPr>
      <w:r>
        <w:rPr/>
        <w:t>7) положения о правах и обязанностях организации и участников корпоративной;</w:t>
      </w:r>
    </w:p>
    <w:p>
      <w:pPr>
        <w:pStyle w:val="TextBody"/>
        <w:rPr/>
      </w:pPr>
      <w:r>
        <w:rPr/>
        <w:t>8) сроки действия корпоративной программы и условия ее прекращения;</w:t>
      </w:r>
    </w:p>
    <w:p>
      <w:pPr>
        <w:pStyle w:val="TextBody"/>
        <w:rPr/>
      </w:pPr>
      <w:r>
        <w:rPr/>
        <w:t>9) порядок и условия изменения положений корпоративной программы;</w:t>
      </w:r>
    </w:p>
    <w:p>
      <w:pPr>
        <w:pStyle w:val="TextBody"/>
        <w:rPr/>
      </w:pPr>
      <w:r>
        <w:rPr/>
        <w:t>10) порядок формирования, учета и реализации, пенсионных прав;</w:t>
      </w:r>
    </w:p>
    <w:p>
      <w:pPr>
        <w:pStyle w:val="TextBody"/>
        <w:rPr/>
      </w:pPr>
      <w:r>
        <w:rPr/>
        <w:t>11) порядок перевода пенсионных прав при прекращении трудового договора, а также порядок наследования пенсионных прав правопреемниками участника;</w:t>
      </w:r>
    </w:p>
    <w:p>
      <w:pPr>
        <w:pStyle w:val="TextBody"/>
        <w:rPr/>
      </w:pPr>
      <w:r>
        <w:rPr/>
        <w:t>12) порядок обеспечения гарантий исполнения обязательств по реализации корпоративной программы;</w:t>
      </w:r>
    </w:p>
    <w:p>
      <w:pPr>
        <w:pStyle w:val="TextBody"/>
        <w:rPr/>
      </w:pPr>
      <w:r>
        <w:rPr/>
        <w:t>13) организация может предусматривать в корпоративной программе условие обязательной уплаты взносов участниками.</w:t>
      </w:r>
    </w:p>
    <w:p>
      <w:pPr>
        <w:pStyle w:val="TextBody"/>
        <w:rPr/>
      </w:pPr>
      <w:r>
        <w:rPr/>
        <w:t>В корпоративной программе могут быть предусмотрены иные положения, не противоречащие законодательству Российской Федерации.</w:t>
      </w:r>
    </w:p>
    <w:p>
      <w:pPr>
        <w:pStyle w:val="TextBody"/>
        <w:rPr/>
      </w:pPr>
      <w:r>
        <w:rPr/>
        <w:t>3. Выплата к пенсии участникам, если это предусмотрено корпоративной программой осуществляется организацией на основании договора об осуществлении выплаты к пенсии, заключенного с участником.</w:t>
      </w:r>
    </w:p>
    <w:p>
      <w:pPr>
        <w:pStyle w:val="TextBody"/>
        <w:rPr/>
      </w:pPr>
      <w:r>
        <w:rPr/>
        <w:t>Договор об осуществлении выплаты к пенсии должен содержать порядок, условия, периодичность и сроки осуществления выплаты, порядок расчета размера выплаты, права и обязанности организации и участника, условия прекращения осуществления выплаты, порядок и условия изменения правил осуществления выплаты, порядок формирования, учета и реализации прав участников на выплату.</w:t>
      </w:r>
    </w:p>
    <w:p>
      <w:pPr>
        <w:pStyle w:val="TextBody"/>
        <w:rPr/>
      </w:pPr>
      <w:r>
        <w:rPr/>
        <w:t>4. Корпоративная программа утверждается и в уведомительном порядке представляется организацией для ее регистрации в федеральный орган исполнительной власти, осуществляющий контроль и надзор за данной сферой деятельности.</w:t>
      </w:r>
    </w:p>
    <w:p>
      <w:pPr>
        <w:pStyle w:val="TextBody"/>
        <w:rPr/>
      </w:pPr>
      <w:r>
        <w:rPr/>
        <w:t>Корпоративная программа считается соответствующей требованиям настоящего Федерального закона и организации могут быть предоставлены льготы в соответствии с п.5 статьи 9 настоящего Федерального закона, если федеральный орган исполнительной власти, осуществляющий контроль и надзор за данной сферой деятельности, в течение 30 дней не представит аргументированное обоснование об отказе в ее регистрации в едином реестре корпоративных программ.</w:t>
      </w:r>
    </w:p>
    <w:p>
      <w:pPr>
        <w:pStyle w:val="TextBody"/>
        <w:rPr/>
      </w:pPr>
      <w:r>
        <w:rPr/>
        <w:t>5. Организации предоставляются налоговые льготы, предусмотренные законодательством Российской Федерации, если выплата к пенсии осуществляется в соответствии с корпоративной программой о выплатах к пенсии, отвечающих требованиям настоящего Федерального закона и включенных в единый реестр корпоративных программ.</w:t>
      </w:r>
    </w:p>
    <w:p>
      <w:pPr>
        <w:pStyle w:val="TextBody"/>
        <w:rPr/>
      </w:pPr>
      <w:r>
        <w:rPr/>
        <w:t>Статья 10. Порядок урегулирования споров</w:t>
      </w:r>
    </w:p>
    <w:p>
      <w:pPr>
        <w:pStyle w:val="TextBody"/>
        <w:rPr/>
      </w:pPr>
      <w:r>
        <w:rPr/>
        <w:t>Споры, возникающие в связи с деятельностью по осуществлению выплат к пенсиям, разрешаются в судебном порядке в соответствии с законодательством Российской Федерации.</w:t>
      </w:r>
    </w:p>
    <w:p>
      <w:pPr>
        <w:pStyle w:val="TextBody"/>
        <w:rPr/>
      </w:pPr>
      <w:r>
        <w:rPr/>
        <w:t>Статья 11. Вступление в силу</w:t>
      </w:r>
    </w:p>
    <w:p>
      <w:pPr>
        <w:pStyle w:val="TextBody"/>
        <w:rPr/>
      </w:pPr>
      <w:r>
        <w:rPr/>
        <w:t>Настоящий Федеральный закон вступает в силу с ___января 201__года.</w:t>
      </w:r>
    </w:p>
    <w:p>
      <w:pPr>
        <w:pStyle w:val="TextBody"/>
        <w:spacing w:before="0" w:after="283"/>
        <w:rPr/>
      </w:pPr>
      <w:r>
        <w:rPr/>
        <w:t>Президент Российской Федерации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