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Проект федерального закона от 1 марта 2013 г.</w:t>
      </w:r>
    </w:p>
    <w:p>
      <w:pPr>
        <w:pStyle w:val="Heading2"/>
        <w:rPr/>
      </w:pPr>
      <w:r>
        <w:rPr/>
        <w:t>««О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TextBody"/>
        <w:rPr/>
      </w:pPr>
      <w:r>
        <w:rPr/>
        <w:t>Статья 1</w:t>
      </w:r>
    </w:p>
    <w:p>
      <w:pPr>
        <w:pStyle w:val="TextBody"/>
        <w:rPr/>
      </w:pPr>
      <w:r>
        <w:rPr/>
        <w:t>Внести в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2005, № 1, ст. 17,25; 2006, № 1, ст. 10; № 23, ст. 2380; № 30, ст. 3287; № 31, ст. 3452; № 44, ст. 4537; № 50, ст. 5279; 2007, № 1, ст. 21; № 13; ст. 1464; № 21, ст. 2455; № 30, ст. 3747, 3805, 3808; № 43, ст. 5084; 2008, № 29, ст. 3418; № 30, ст. 3613, 3616; № 48, ст. 5516; № 52, ст. 6236; 2009, № 48, ст. 5711; № 51, ст. 6163; 2010, № 15, ст. 1736; № 31, ст. 4160; № 41, ст. 5190; № 46, ст. 5918; № 47, ст. 6030, 6031; № 49, ст. 6409; № 52, ст. 6984; 2011, № 27, ст. 3881; № 29, ст. 4283; № 30, ст. 4572, 4590, 4594; № 48, ст. 6727, 6732; № 49, ст. 7039, 7042; № 50, ст. 7359; 2012, № 10, ст. 1158, 1163; № 18, ст. 2126; № 31, ст. 4326; № 50, ст. 6957, 6967; № 53, ст. 7596) следующие изменения:</w:t>
      </w:r>
    </w:p>
    <w:p>
      <w:pPr>
        <w:pStyle w:val="TextBody"/>
        <w:rPr/>
      </w:pPr>
      <w:r>
        <w:rPr/>
        <w:t>1) статью 26.3 дополнить пунктом 2</w:t>
      </w:r>
      <w:r>
        <w:rPr>
          <w:position w:val="8"/>
          <w:sz w:val="19"/>
        </w:rPr>
        <w:t>1</w:t>
      </w:r>
      <w:r>
        <w:rPr/>
        <w:t xml:space="preserve"> следующего содержания:</w:t>
      </w:r>
    </w:p>
    <w:p>
      <w:pPr>
        <w:pStyle w:val="TextBody"/>
        <w:rPr/>
      </w:pPr>
      <w:r>
        <w:rPr/>
        <w:t>«2</w:t>
      </w:r>
      <w:r>
        <w:rPr>
          <w:position w:val="8"/>
          <w:sz w:val="19"/>
        </w:rPr>
        <w:t>1</w:t>
      </w:r>
      <w:r>
        <w:rPr/>
        <w:t>. Органы государственной власти субъекта Российской Федерации при осуществлении мер социальной поддержки категориям граждан, социальная поддержка которых отнесена к их полномочиям, вправе устанавливать критерии нуждаемости в соответствии с законами и иными нормативными правовыми актами субъекта Российской Федерации.»;</w:t>
      </w:r>
    </w:p>
    <w:p>
      <w:pPr>
        <w:pStyle w:val="TextBody"/>
        <w:rPr/>
      </w:pPr>
      <w:r>
        <w:rPr/>
        <w:t>2) абзац пятый статьи 26.3.1 изложить в следующей редакции:</w:t>
      </w:r>
    </w:p>
    <w:p>
      <w:pPr>
        <w:pStyle w:val="TextBody"/>
        <w:rPr/>
      </w:pPr>
      <w:r>
        <w:rP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w:t>
      </w:r>
      <w:r>
        <w:rPr>
          <w:rStyle w:val="StrongEmphasis"/>
        </w:rPr>
        <w:t xml:space="preserve"> </w:t>
      </w:r>
      <w:r>
        <w:rPr/>
        <w:t>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pPr>
        <w:pStyle w:val="TextBody"/>
        <w:rPr/>
      </w:pPr>
      <w:r>
        <w:rPr/>
        <w:t>Статья 2</w:t>
      </w:r>
    </w:p>
    <w:p>
      <w:pPr>
        <w:pStyle w:val="TextBody"/>
        <w:rPr/>
      </w:pPr>
      <w:r>
        <w:rPr/>
        <w:t>1. Настоящий Федеральный закон вступает в силу с 1 января 2014 года.</w:t>
      </w:r>
    </w:p>
    <w:p>
      <w:pPr>
        <w:pStyle w:val="Heading5"/>
        <w:spacing w:before="120" w:after="60"/>
        <w:rPr/>
      </w:pPr>
      <w:r>
        <w:rPr/>
        <w:t>Президент</w:t>
        <w:br/>
        <w:t>Российской Федерации</w:t>
        <w:br/>
        <w:t>В.Путин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