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20 марта 2013 г.</w:t>
      </w:r>
    </w:p>
    <w:p>
      <w:pPr>
        <w:pStyle w:val="Heading2"/>
        <w:rPr/>
      </w:pPr>
      <w:r>
        <w:rPr/>
        <w:t>«О формировании независимой системы оценки качества работы организаций, оказывающих социальные услуги»</w:t>
      </w:r>
    </w:p>
    <w:p>
      <w:pPr>
        <w:pStyle w:val="TextBody"/>
        <w:rPr/>
      </w:pPr>
      <w:r>
        <w:rPr/>
        <w:t>В целях реализации подпункта "к" пункта 1 Указа Президента Российской Федерации от 7 мая 2012 г. № 597 "О мероприятиях по реализации государственной социальной политики"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</w:p>
    <w:p>
      <w:pPr>
        <w:pStyle w:val="TextBody"/>
        <w:rPr/>
      </w:pPr>
      <w:r>
        <w:rPr/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</w:p>
    <w:p>
      <w:pPr>
        <w:pStyle w:val="TextBody"/>
        <w:rPr/>
      </w:pPr>
      <w:r>
        <w:rPr/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>
      <w:pPr>
        <w:pStyle w:val="TextBody"/>
        <w:rPr/>
      </w:pPr>
      <w:r>
        <w:rPr/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