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Проект постановления Правительства РФ от 28 марта 2013 г.</w:t>
      </w:r>
    </w:p>
    <w:p>
      <w:pPr>
        <w:pStyle w:val="Heading2"/>
        <w:rPr/>
      </w:pPr>
      <w:r>
        <w:rPr/>
        <w:t>«О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по предоставлению мер социальной поддержки гражданам, подвергшимся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 а также вследствие ядерных испытаний на Семипалатинском полигоне»</w:t>
      </w:r>
    </w:p>
    <w:p>
      <w:pPr>
        <w:pStyle w:val="TextBody"/>
        <w:rPr/>
      </w:pPr>
      <w:r>
        <w:rPr/>
        <w:t>Правительство Российской Федерации п о с т а н о в л я е т:</w:t>
      </w:r>
    </w:p>
    <w:p>
      <w:pPr>
        <w:pStyle w:val="TextBody"/>
        <w:rPr/>
      </w:pPr>
      <w:r>
        <w:rPr/>
        <w:t>1. Утвердить прилагаемые:</w:t>
      </w:r>
    </w:p>
    <w:p>
      <w:pPr>
        <w:pStyle w:val="TextBody"/>
        <w:rPr/>
      </w:pPr>
      <w:r>
        <w:rPr/>
        <w:t>Правила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по предоставлению мер социальной поддержки гражданам, подвергшимся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 а также вследствие ядерных испытаний на Семипалатинском полигоне;</w:t>
      </w:r>
    </w:p>
    <w:p>
      <w:pPr>
        <w:pStyle w:val="TextBody"/>
        <w:rPr/>
      </w:pPr>
      <w:r>
        <w:rPr/>
        <w:t>методику определения общего размера субвенций, предоставляемых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по предоставлению мер социальной поддержки гражданам, подвергшимся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 а также вследствие ядерных испытаний на Семипалатинском полигоне.</w:t>
      </w:r>
    </w:p>
    <w:p>
      <w:pPr>
        <w:pStyle w:val="TextBody"/>
        <w:rPr/>
      </w:pPr>
      <w:r>
        <w:rPr/>
        <w:t>2. Федеральной службе по труду и занятости:</w:t>
      </w:r>
    </w:p>
    <w:p>
      <w:pPr>
        <w:pStyle w:val="TextBody"/>
        <w:rPr/>
      </w:pPr>
      <w:r>
        <w:rPr/>
        <w:t>утвердить форму заявки на финансовое обеспечение расходов по предоставлению мер социальной поддержки гражданам, подвергшимся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 а также вследствие ядерных испытаний на Семипалатинском полигоне;</w:t>
      </w:r>
    </w:p>
    <w:p>
      <w:pPr>
        <w:pStyle w:val="TextBody"/>
        <w:rPr/>
      </w:pPr>
      <w:r>
        <w:rPr/>
        <w:t>утвердить форму ежемесячного отчета о произведенных кассовых расходах бюджетов субъектов Российской Федерации по предоставлению мер социальной поддержки гражданам, подвергшимся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 а также вследствие ядерных испытаний на Семипалатинском полигоне;</w:t>
      </w:r>
    </w:p>
    <w:p>
      <w:pPr>
        <w:pStyle w:val="TextBody"/>
        <w:rPr/>
      </w:pPr>
      <w:r>
        <w:rPr/>
        <w:t>3. Министерству труда и социальной защиты Российской Федерации:</w:t>
      </w:r>
    </w:p>
    <w:p>
      <w:pPr>
        <w:pStyle w:val="TextBody"/>
        <w:rPr/>
      </w:pPr>
      <w:r>
        <w:rPr/>
        <w:t>по согласованию с Министерством финансов Российской Федерации утвердить форму отчета о расходовании указанных субвенций;</w:t>
      </w:r>
    </w:p>
    <w:p>
      <w:pPr>
        <w:pStyle w:val="TextBody"/>
        <w:rPr/>
      </w:pPr>
      <w:r>
        <w:rPr/>
        <w:t>с участием Министерства финансов Российской Федерации давать разъяснения по вопросам применения Правил, утвержденных настоящим Постановлением.</w:t>
      </w:r>
    </w:p>
    <w:p>
      <w:pPr>
        <w:pStyle w:val="TextBody"/>
        <w:rPr/>
      </w:pPr>
      <w:r>
        <w:rPr/>
        <w:t xml:space="preserve">3. Настоящее Постановление вступает в силу со дня его официального опубликования и распространяется на правоотношения, возникшие с 1 января 201… г. </w:t>
      </w:r>
    </w:p>
    <w:p>
      <w:pPr>
        <w:pStyle w:val="Heading5"/>
        <w:spacing w:before="120" w:after="60"/>
        <w:rPr/>
      </w:pPr>
      <w:r>
        <w:rPr/>
        <w:t xml:space="preserve">Председатель Правительства </w:t>
        <w:br/>
        <w:t xml:space="preserve">Российской Федерации </w:t>
        <w:br/>
        <w:t>Д. Медведев</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