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совместного приказа Минтруда России и Минздрава России от 1 апреля 2013 г.</w:t>
      </w:r>
    </w:p>
    <w:p>
      <w:pPr>
        <w:pStyle w:val="Heading2"/>
        <w:rPr/>
      </w:pPr>
      <w:r>
        <w:rPr/>
        <w:t>«О внесении изменения в приложение к приказу Министерства здравоохранения и социального развития Российской Федерации от 11 января 2010 г. № 5н «Об утверждении формы решения о признании безнадежными к взысканию и списании недоимки по страховым взносам в государственные внебюджетные фонды и задолженности по начисленным пеням и штрафам» »</w:t>
      </w:r>
    </w:p>
    <w:p>
      <w:pPr>
        <w:pStyle w:val="TextBody"/>
        <w:rPr/>
      </w:pPr>
      <w:r>
        <w:rPr/>
        <w:t>П р и к а з ы в а е м:</w:t>
      </w:r>
    </w:p>
    <w:p>
      <w:pPr>
        <w:pStyle w:val="TextBody"/>
        <w:rPr/>
      </w:pPr>
      <w:r>
        <w:rPr/>
        <w:t>В приложении к приказу Министерства здравоохранения и социального развития Российской Федерации от 11 января 2010 г. № 5н «Об утверждении формы решения о признании безнадежными к взысканию и списании недоимки по страховым взносам в государственные внебюджетные фонды и задолженности по начисленным пеням и штрафам» (зарегистрирован Министерством юстиции Российской Федерации 12 февраля 2010 г. № 16400) слова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 заменить словами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  <w:p>
      <w:pPr>
        <w:pStyle w:val="Heading5"/>
        <w:rPr/>
      </w:pPr>
      <w:r>
        <w:rPr/>
        <w:t>Министр труда и социальной защиты</w:t>
        <w:br/>
        <w:t>Российской Федерации</w:t>
        <w:br/>
        <w:t>М.А. Топилин</w:t>
      </w:r>
    </w:p>
    <w:p>
      <w:pPr>
        <w:pStyle w:val="Heading5"/>
        <w:spacing w:before="120" w:after="60"/>
        <w:rPr/>
      </w:pPr>
      <w:r>
        <w:rPr/>
        <w:t>Министр здравоохранения</w:t>
        <w:br/>
        <w:t>Российской Федерации</w:t>
        <w:br/>
        <w:t>В.И. Скворцова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