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5 апреля 2013 г.</w:t>
      </w:r>
    </w:p>
    <w:p>
      <w:pPr>
        <w:pStyle w:val="Heading2"/>
        <w:rPr/>
      </w:pPr>
      <w:r>
        <w:rPr/>
        <w:t>«Об утверждении форм документов, применяемых при осуществлении зачета или возврата сумм излишне уплаченных (взысканных) страховых взносов»</w:t>
      </w:r>
    </w:p>
    <w:p>
      <w:pPr>
        <w:pStyle w:val="TextBody"/>
        <w:rPr/>
      </w:pPr>
      <w:r>
        <w:rPr/>
        <w:t>В соответствии с подпунктом 5.2.125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 xml:space="preserve">форму акта совместной сверки расчетов по страховым взносам, пеням и штрафам (форма 21-ПФР) согласно приложению № 1; </w:t>
      </w:r>
    </w:p>
    <w:p>
      <w:pPr>
        <w:pStyle w:val="TextBody"/>
        <w:rPr/>
      </w:pPr>
      <w:r>
        <w:rPr/>
        <w:t xml:space="preserve">форму акта совместной сверки расчетов по страховым взносам, пеням и штрафам (форма 21-ФСС РФ) согласно приложению № 2; </w:t>
      </w:r>
    </w:p>
    <w:p>
      <w:pPr>
        <w:pStyle w:val="TextBody"/>
        <w:rPr/>
      </w:pPr>
      <w:r>
        <w:rPr/>
        <w:t>форму заявления о зачете сумм излишне уплаченных страховых взносов, пеней и штрафов (форма 22-ПФР) согласно приложению № 3;</w:t>
      </w:r>
    </w:p>
    <w:p>
      <w:pPr>
        <w:pStyle w:val="TextBody"/>
        <w:rPr/>
      </w:pPr>
      <w:r>
        <w:rPr/>
        <w:t>форму заявления о зачете сумм излишне уплаченных страховых взносов, пеней и штрафов (форма 22-ФСС РФ) согласно приложению № 4;</w:t>
      </w:r>
    </w:p>
    <w:p>
      <w:pPr>
        <w:pStyle w:val="TextBody"/>
        <w:rPr/>
      </w:pPr>
      <w:r>
        <w:rPr/>
        <w:t>форму заявления о возврате сумм излишне уплаченных страховых взносов, пеней и штрафов (форма 23-ПФР) согласно приложению № 5;</w:t>
      </w:r>
    </w:p>
    <w:p>
      <w:pPr>
        <w:pStyle w:val="TextBody"/>
        <w:rPr/>
      </w:pPr>
      <w:r>
        <w:rPr/>
        <w:t>форму заявления о возврате сумм излишне уплаченных страховых взносов, пеней и штрафов (форма 23-ФСС РФ) согласно приложению № 6;</w:t>
      </w:r>
    </w:p>
    <w:p>
      <w:pPr>
        <w:pStyle w:val="TextBody"/>
        <w:rPr/>
      </w:pPr>
      <w:r>
        <w:rPr/>
        <w:t>форму заявления о возврате сумм излишне взысканных страховых взносов, пеней и штрафов (форма 24-ПФР) согласно приложению № 7;</w:t>
      </w:r>
    </w:p>
    <w:p>
      <w:pPr>
        <w:pStyle w:val="TextBody"/>
        <w:rPr/>
      </w:pPr>
      <w:r>
        <w:rPr/>
        <w:t>форму заявления о возврате сумм излишне взысканных страховых взносов, пеней и штрафов (форма 24-ФСС РФ) согласно приложению № 8;</w:t>
      </w:r>
    </w:p>
    <w:p>
      <w:pPr>
        <w:pStyle w:val="TextBody"/>
        <w:rPr/>
      </w:pPr>
      <w:r>
        <w:rPr/>
        <w:t>форму решения о зачете сумм излишне уплаченных страховых взносов, пеней и штрафов (форма 25-ПФР) согласно приложению № 9;</w:t>
      </w:r>
    </w:p>
    <w:p>
      <w:pPr>
        <w:pStyle w:val="TextBody"/>
        <w:rPr/>
      </w:pPr>
      <w:r>
        <w:rPr/>
        <w:t>форму решения о зачете сумм излишне уплаченных страховых взносов, пеней и штрафов (форма 25-ФСС РФ) согласно приложению № 10;</w:t>
      </w:r>
    </w:p>
    <w:p>
      <w:pPr>
        <w:pStyle w:val="TextBody"/>
        <w:rPr/>
      </w:pPr>
      <w:r>
        <w:rPr/>
        <w:t>форму решения о возврате сумм излишне уплаченных (взысканных) страховых взносов, пеней и штрафов (форма 26-ПФР) согласно приложению № 11;</w:t>
      </w:r>
    </w:p>
    <w:p>
      <w:pPr>
        <w:pStyle w:val="TextBody"/>
        <w:rPr/>
      </w:pPr>
      <w:r>
        <w:rPr/>
        <w:t>форму решения о возврате сумм излишне уплаченных (взысканных) страховых взносов, пеней и штрафов (форма 26-ФСС РФ) согласно приложению № 12;</w:t>
      </w:r>
    </w:p>
    <w:p>
      <w:pPr>
        <w:pStyle w:val="TextBody"/>
        <w:rPr/>
      </w:pPr>
      <w:r>
        <w:rPr/>
        <w:t>форму решения о зачете сумм излишне взысканных страховых взносов, пеней и штрафов (форма 27-ПФР) согласно приложению № 13;</w:t>
      </w:r>
    </w:p>
    <w:p>
      <w:pPr>
        <w:pStyle w:val="TextBody"/>
        <w:rPr/>
      </w:pPr>
      <w:r>
        <w:rPr/>
        <w:t>форму решения о зачете сумм излишне взысканных страховых взносов, пеней и штрафов (форма 27-ФСС РФ) согласно приложению № 14;</w:t>
      </w:r>
    </w:p>
    <w:p>
      <w:pPr>
        <w:pStyle w:val="TextBody"/>
        <w:rPr/>
      </w:pPr>
      <w:r>
        <w:rPr/>
        <w:t>форму заявления о межрегиональном зачете сумм страховых взносов, пеней и штрафов (форма 28-ПФР) согласно приложению № 15;</w:t>
      </w:r>
    </w:p>
    <w:p>
      <w:pPr>
        <w:pStyle w:val="TextBody"/>
        <w:rPr/>
      </w:pPr>
      <w:r>
        <w:rPr/>
        <w:t>форму заявления о межрегиональном зачете сумм страховых взносов, пеней и штрафов (форма 28-ФСС РФ) согласно приложению № 16;</w:t>
      </w:r>
    </w:p>
    <w:p>
      <w:pPr>
        <w:pStyle w:val="TextBody"/>
        <w:rPr/>
      </w:pPr>
      <w:r>
        <w:rPr/>
        <w:t>форму решения о межрегиональном зачете сумм страховых взносов, пеней и штрафов (форма 29-ПФР) согласно приложению № 17;</w:t>
      </w:r>
    </w:p>
    <w:p>
      <w:pPr>
        <w:pStyle w:val="TextBody"/>
        <w:rPr/>
      </w:pPr>
      <w:r>
        <w:rPr/>
        <w:t>форму решения о межрегиональном зачете сумм страховых взносов, пеней и штрафов (форма 29-ФСС РФ) согласно приложению № 18.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11 декабря 2009 г. № 979н «Об утверждении форм документов, применяемых при осуществлении зачета или возврата сумм излишне уплаченных (взысканных) страховых взносов» (зарегистрирован Министерством юстиции Российской Федерации 25 декабря 2009 г. № 15839).</w:t>
      </w:r>
    </w:p>
    <w:p>
      <w:pPr>
        <w:pStyle w:val="TextBody"/>
        <w:rPr/>
      </w:pPr>
      <w:r>
        <w:rPr/>
        <w:t xml:space="preserve">3. Настоящий приказ вступает в силу по истечении одного месяца со дня его официального опубликования. </w:t>
      </w:r>
    </w:p>
    <w:p>
      <w:pPr>
        <w:pStyle w:val="Heading5"/>
        <w:spacing w:before="120" w:after="60"/>
        <w:rPr/>
      </w:pPr>
      <w:r>
        <w:rPr/>
        <w:t>Министр труда и социальной защиты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