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№60-ФЗ от 5 апреля 2013 г.</w:t>
      </w:r>
    </w:p>
    <w:p>
      <w:pPr>
        <w:pStyle w:val="Heading2"/>
        <w:rPr/>
      </w:pPr>
      <w:r>
        <w:rPr/>
        <w:t>«О внесении изменений в отдельные законодательные акты Российской Федерации»</w:t>
      </w:r>
    </w:p>
    <w:p>
      <w:pPr>
        <w:pStyle w:val="TextBody"/>
        <w:rPr/>
      </w:pPr>
      <w:r>
        <w:rPr>
          <w:rStyle w:val="StrongEmphasis"/>
        </w:rPr>
        <w:t>Принят Государственной Думой 22 марта 2013 год</w:t>
      </w:r>
    </w:p>
    <w:p>
      <w:pPr>
        <w:pStyle w:val="TextBody"/>
        <w:rPr/>
      </w:pPr>
      <w:r>
        <w:rPr>
          <w:rStyle w:val="StrongEmphasis"/>
        </w:rPr>
        <w:t>Одобрен Советом Федерации 27 марта 2013 года</w:t>
      </w:r>
    </w:p>
    <w:p>
      <w:pPr>
        <w:pStyle w:val="TextBody"/>
        <w:rPr/>
      </w:pPr>
      <w:r>
        <w:rPr>
          <w:rStyle w:val="StrongEmphasis"/>
        </w:rPr>
        <w:t>Статья 1</w:t>
      </w:r>
    </w:p>
    <w:p>
      <w:pPr>
        <w:pStyle w:val="TextBody"/>
        <w:rPr/>
      </w:pPr>
      <w:r>
        <w:rPr/>
        <w:t>Абзац первый пункта 2 статьи 7 Федерального закона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2011, N 49, ст. 7061) дополнить словами ", если иное не предусмотрено федеральным законом".</w:t>
      </w:r>
    </w:p>
    <w:p>
      <w:pPr>
        <w:pStyle w:val="TextBody"/>
        <w:rPr/>
      </w:pPr>
      <w:r>
        <w:rPr>
          <w:rStyle w:val="StrongEmphasis"/>
        </w:rPr>
        <w:t>Статья 2</w:t>
      </w:r>
    </w:p>
    <w:p>
      <w:pPr>
        <w:pStyle w:val="TextBody"/>
        <w:rPr/>
      </w:pPr>
      <w:r>
        <w:rPr/>
        <w:t>Трудовой кодекс Российской Федерации (Собрание законодательства Российской Федерации, 2002, N 1, ст. 3; 2004, N 35, ст. 3607; 2006, N 27, ст. 2878; 2008, N 9, ст. 812; N 30, ст. 3616; N 52, ст. 6236; 2009, N 30, ст. 3739; N 46, ст. 5419; 2010, N 52, ст. 7002; 2011, N 1, ст. 49; N 25, ст. 3539; N 49, ст. 7031; 2012, N 10, ст. 1164; N 14, ст. 1553; N 31, ст. 4325; N 47, ст. 6399; N 50, ст. 6954, 6959; N 53, ст. 7605) дополнить главой 49</w:t>
      </w:r>
      <w:r>
        <w:rPr>
          <w:position w:val="8"/>
          <w:sz w:val="19"/>
        </w:rPr>
        <w:t xml:space="preserve">1 </w:t>
      </w:r>
      <w:r>
        <w:rPr/>
        <w:t>следующего содержания:</w:t>
      </w:r>
    </w:p>
    <w:p>
      <w:pPr>
        <w:pStyle w:val="TextBody"/>
        <w:rPr/>
      </w:pPr>
      <w:r>
        <w:rPr/>
        <w:t>"</w:t>
      </w:r>
      <w:r>
        <w:rPr>
          <w:rStyle w:val="StrongEmphasis"/>
        </w:rPr>
        <w:t>Глава 49</w:t>
      </w:r>
      <w:r>
        <w:rPr>
          <w:rStyle w:val="StrongEmphasis"/>
          <w:position w:val="8"/>
          <w:sz w:val="19"/>
        </w:rPr>
        <w:t xml:space="preserve">1 </w:t>
      </w:r>
      <w:r>
        <w:rPr>
          <w:rStyle w:val="StrongEmphasis"/>
        </w:rPr>
        <w:t>. Особенности регулирования труда дистанционных работников</w:t>
      </w:r>
    </w:p>
    <w:p>
      <w:pPr>
        <w:pStyle w:val="TextBody"/>
        <w:rPr/>
      </w:pPr>
      <w:r>
        <w:rPr>
          <w:rStyle w:val="StrongEmphasis"/>
        </w:rPr>
        <w:t>Статья 312</w:t>
      </w:r>
      <w:r>
        <w:rPr>
          <w:rStyle w:val="StrongEmphasis"/>
          <w:position w:val="8"/>
          <w:sz w:val="19"/>
        </w:rPr>
        <w:t xml:space="preserve">1 </w:t>
      </w:r>
      <w:r>
        <w:rPr>
          <w:rStyle w:val="StrongEmphasis"/>
        </w:rPr>
        <w:t>. Общие положения</w:t>
      </w:r>
    </w:p>
    <w:p>
      <w:pPr>
        <w:pStyle w:val="TextBody"/>
        <w:rPr/>
      </w:pPr>
      <w:r>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pPr>
        <w:pStyle w:val="TextBody"/>
        <w:rPr/>
      </w:pPr>
      <w:r>
        <w:rPr/>
        <w:t>Дистанционными работниками считаются лица, заключившие трудовой договор о дистанционной работе.</w:t>
      </w:r>
    </w:p>
    <w:p>
      <w:pPr>
        <w:pStyle w:val="TextBody"/>
        <w:rPr/>
      </w:pPr>
      <w:r>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TextBody"/>
        <w:rPr/>
      </w:pPr>
      <w:r>
        <w:rP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pPr>
        <w:pStyle w:val="TextBody"/>
        <w:rPr/>
      </w:pPr>
      <w:r>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pPr>
        <w:pStyle w:val="TextBody"/>
        <w:rPr/>
      </w:pPr>
      <w:r>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pPr>
        <w:pStyle w:val="TextBody"/>
        <w:rPr/>
      </w:pPr>
      <w:r>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pPr>
        <w:pStyle w:val="TextBody"/>
        <w:rPr/>
      </w:pPr>
      <w:r>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pPr>
        <w:pStyle w:val="TextBody"/>
        <w:rPr/>
      </w:pPr>
      <w:r>
        <w:rPr>
          <w:rStyle w:val="StrongEmphasis"/>
        </w:rPr>
        <w:t>Статья 312</w:t>
      </w:r>
      <w:r>
        <w:rPr>
          <w:rStyle w:val="StrongEmphasis"/>
          <w:position w:val="8"/>
          <w:sz w:val="19"/>
        </w:rPr>
        <w:t>2</w:t>
      </w:r>
      <w:r>
        <w:rPr>
          <w:rStyle w:val="StrongEmphasis"/>
        </w:rPr>
        <w:t>. Особенности заключения и изменения условий трудового договора о дистанционной работе</w:t>
      </w:r>
    </w:p>
    <w:p>
      <w:pPr>
        <w:pStyle w:val="TextBody"/>
        <w:rPr/>
      </w:pPr>
      <w:r>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pPr>
        <w:pStyle w:val="TextBody"/>
        <w:rPr/>
      </w:pPr>
      <w:r>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pPr>
        <w:pStyle w:val="TextBody"/>
        <w:rPr/>
      </w:pPr>
      <w:r>
        <w:rPr/>
        <w:t>При заключении трудового договора о дистанционной работе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pPr>
        <w:pStyle w:val="TextBody"/>
        <w:rPr/>
      </w:pPr>
      <w:r>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государственного пенсионного страхования самостоятельно.</w:t>
      </w:r>
    </w:p>
    <w:p>
      <w:pPr>
        <w:pStyle w:val="TextBody"/>
        <w:rPr/>
      </w:pPr>
      <w:r>
        <w:rPr/>
        <w:t>Ознакомление лица, заключающего трудовой договор о дистанционной работе, с документами, предусмотренными частью третьей статьи 68 настоящего Кодекса, может осуществляться путем обмена электронными документами.</w:t>
      </w:r>
    </w:p>
    <w:p>
      <w:pPr>
        <w:pStyle w:val="TextBody"/>
        <w:rPr/>
      </w:pPr>
      <w:r>
        <w:rP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w:t>
      </w:r>
    </w:p>
    <w:p>
      <w:pPr>
        <w:pStyle w:val="TextBody"/>
        <w:rPr/>
      </w:pPr>
      <w:r>
        <w:rPr/>
        <w:t>При отсутствии указанного в части шестой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pPr>
        <w:pStyle w:val="TextBody"/>
        <w:rPr/>
      </w:pPr>
      <w:r>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статьи 57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pPr>
        <w:pStyle w:val="TextBody"/>
        <w:rPr/>
      </w:pPr>
      <w:r>
        <w:rPr>
          <w:rStyle w:val="StrongEmphasis"/>
        </w:rPr>
        <w:t>Статья 312</w:t>
      </w:r>
      <w:r>
        <w:rPr>
          <w:rStyle w:val="StrongEmphasis"/>
          <w:position w:val="8"/>
          <w:sz w:val="19"/>
        </w:rPr>
        <w:t>3</w:t>
      </w:r>
      <w:r>
        <w:rPr>
          <w:rStyle w:val="StrongEmphasis"/>
        </w:rPr>
        <w:t>. Особенности организации и охраны труда дистанционных работников</w:t>
      </w:r>
    </w:p>
    <w:p>
      <w:pPr>
        <w:pStyle w:val="TextBody"/>
        <w:rPr/>
      </w:pPr>
      <w:r>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pPr>
        <w:pStyle w:val="TextBody"/>
        <w:rPr/>
      </w:pPr>
      <w:r>
        <w:rPr/>
        <w:t>В целях обеспечения безопасных условий и охраны труда дистанционных работников работодатель исполняет обязанности, предусмотренные абзацами шестнадцатым, девятнадцатым и двадцатым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pPr>
        <w:pStyle w:val="TextBody"/>
        <w:rPr/>
      </w:pPr>
      <w:r>
        <w:rPr>
          <w:rStyle w:val="StrongEmphasis"/>
        </w:rPr>
        <w:t>Статья 312</w:t>
      </w:r>
      <w:r>
        <w:rPr>
          <w:rStyle w:val="StrongEmphasis"/>
          <w:position w:val="8"/>
          <w:sz w:val="19"/>
        </w:rPr>
        <w:t>4</w:t>
      </w:r>
      <w:r>
        <w:rPr>
          <w:rStyle w:val="StrongEmphasis"/>
        </w:rPr>
        <w:t>. Особенности режима рабочего времени и времени отдыха дистанционного работника</w:t>
      </w:r>
    </w:p>
    <w:p>
      <w:pPr>
        <w:pStyle w:val="TextBody"/>
        <w:rPr/>
      </w:pPr>
      <w:r>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pPr>
        <w:pStyle w:val="TextBody"/>
        <w:rPr/>
      </w:pPr>
      <w:r>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pPr>
        <w:pStyle w:val="TextBody"/>
        <w:rPr/>
      </w:pPr>
      <w:r>
        <w:rPr>
          <w:rStyle w:val="StrongEmphasis"/>
        </w:rPr>
        <w:t>Статья 312</w:t>
      </w:r>
      <w:r>
        <w:rPr>
          <w:rStyle w:val="StrongEmphasis"/>
          <w:position w:val="8"/>
          <w:sz w:val="19"/>
        </w:rPr>
        <w:t>5</w:t>
      </w:r>
      <w:r>
        <w:rPr>
          <w:rStyle w:val="StrongEmphasis"/>
        </w:rPr>
        <w:t>. Особенности прекращения трудового договора о дистанционной работе</w:t>
      </w:r>
    </w:p>
    <w:p>
      <w:pPr>
        <w:pStyle w:val="TextBody"/>
        <w:rPr/>
      </w:pPr>
      <w:r>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pPr>
        <w:pStyle w:val="TextBody"/>
        <w:rPr/>
      </w:pPr>
      <w:r>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TextBody"/>
        <w:rPr/>
      </w:pPr>
      <w:r>
        <w:rPr>
          <w:rStyle w:val="StrongEmphasis"/>
        </w:rPr>
        <w:t>Статья 3</w:t>
      </w:r>
    </w:p>
    <w:p>
      <w:pPr>
        <w:pStyle w:val="TextBody"/>
        <w:rPr/>
      </w:pPr>
      <w:r>
        <w:rPr/>
        <w:t>Статью 1 Федерального закона от 6 апреля 2011 года N 63-ФЗ "Об электронной подписи" (Собрание законодательства Российской Федерации, 2011, N 15, ст. 2036) дополнить словами ", в том числе в случаях, установленных другими федеральными законами".</w:t>
      </w:r>
    </w:p>
    <w:p>
      <w:pPr>
        <w:pStyle w:val="Heading5"/>
        <w:spacing w:before="120" w:after="60"/>
        <w:rPr/>
      </w:pPr>
      <w:r>
        <w:rPr/>
        <w:t xml:space="preserve">Президент Российской Федерации </w:t>
        <w:br/>
        <w:t>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