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12 апреля 2013 г.</w:t>
      </w:r>
    </w:p>
    <w:p>
      <w:pPr>
        <w:pStyle w:val="Heading2"/>
        <w:rPr/>
      </w:pPr>
      <w:r>
        <w:rPr/>
        <w:t>«Об утверждении Классификации видов экономической деятельности по классам профессионального риска »</w:t>
      </w:r>
    </w:p>
    <w:p>
      <w:pPr>
        <w:pStyle w:val="TextBody"/>
        <w:rPr/>
      </w:pPr>
      <w:r>
        <w:rPr/>
        <w:t xml:space="preserve">В соответствии с пунктом 6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</w:t>
      </w:r>
    </w:p>
    <w:p>
      <w:pPr>
        <w:pStyle w:val="TextBody"/>
        <w:rPr/>
      </w:pPr>
      <w:r>
        <w:rPr/>
        <w:t>от 1 декабря 2005 г. № 713 «Об утверждении Правил отнесения видов экономической деятельности к классу профессионального риска» (Собрание законодательства Российской Федерации, 2005, № 50, ст. 5300) и подпунктом 5.2.17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>
      <w:pPr>
        <w:pStyle w:val="TextBody"/>
        <w:rPr/>
      </w:pPr>
      <w:r>
        <w:rPr/>
        <w:t>1. Утвердить прилагаемую Классификацию видов экономической деятельности по классам профессионального риска.</w:t>
      </w:r>
    </w:p>
    <w:p>
      <w:pPr>
        <w:pStyle w:val="TextBody"/>
        <w:rPr/>
      </w:pPr>
      <w:r>
        <w:rPr/>
        <w:t xml:space="preserve">2. Настоящий приказ вступает в силу с 1 января 2014 г.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