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№462н от 11 сентября 2013 г.</w:t>
      </w:r>
    </w:p>
    <w:p>
      <w:pPr>
        <w:pStyle w:val="Heading2"/>
        <w:rPr/>
      </w:pPr>
      <w:r>
        <w:rPr/>
        <w:t>«О внесении изменений в перечень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10 октября 2012 г. №307н»</w:t>
      </w:r>
    </w:p>
    <w:p>
      <w:pPr>
        <w:pStyle w:val="TextBody"/>
        <w:rPr/>
      </w:pPr>
      <w:r>
        <w:rPr/>
        <w:t>В связи с изменениями структуры и штатного расписания Министерства труда и социальной защиты Российской Федерации приказываю:</w:t>
      </w:r>
    </w:p>
    <w:p>
      <w:pPr>
        <w:pStyle w:val="TextBody"/>
        <w:rPr/>
      </w:pPr>
      <w:r>
        <w:rPr/>
        <w:t>Внести изменения в Перечень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10 октября 2012 г. N 307н (зарегистрирован Министерством юстиции Российской Федерации 29 декабря 2012 г. N 26469),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