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№573 от 22 октября 2013 г.</w:t>
      </w:r>
    </w:p>
    <w:p>
      <w:pPr>
        <w:pStyle w:val="Heading2"/>
        <w:rPr/>
      </w:pPr>
      <w:r>
        <w:rPr/>
        <w:t>«Об организации подготовки доклада в Правительство Российской Федерации о порядке предоставления мер социальной поддержки по оплате коммунальных услуг различным категориям граждан, в том числе одиноким пенсионерам, проживающим в одном жилом помещении в течение не менее 10 последних лет, с учетом результатов реализации пилотных проектов по введению социальной нормы потребления коммунальной услуги по электроснабжению»</w:t>
      </w:r>
    </w:p>
    <w:p>
      <w:pPr>
        <w:pStyle w:val="TextBody"/>
        <w:rPr/>
      </w:pPr>
      <w:r>
        <w:rPr/>
        <w:t xml:space="preserve">В целях подготовки доклада в Правительство Российской Федерации о порядке предоставления мер социальной поддержки по оплате коммунальных услуг различным категориям граждан, в том числе одиноким пенсионерам, проживающим в одном жилом помещении в течение не менее 10 последних лет, с учетом результатов реализации пилотных проектов по введению социальной нормы потребления коммунальной услуги по электроснабжению и в соответствии с постановлением Правительства Российской Федерации от 22 июля 2013 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 (Собрание законодательства Российской Федерации, 2013, № 31, ст. 4216), пунктом 7 комплекса мер, направленных на переход к установлению социальной нормы потребления коммунальных услуг в Российской Федерации, утвержденного распоряжением Правительства Российской Федерации от 10 сентября 2012 г. № 1650-р (Собрание законодательства Российской Федерации, 2012, № 38, ст. 5163), п р и к а з ы в а ю: 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отчета о ходе и результатах реализации пилотных проектов по введению социальной нормы потребления электрической энергии (мощности) в субъектах Российской Федерации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форму отчета о численности граждан, получающих меры социальной поддержки по оплате жилищно - коммунальных услуг, по результатам реализации пилотных проектов по введению социальной нормы потребления электрической энергии (мощности) в субъектах Российской Федерации согласно приложению № 2. 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Федерации, на территории которых реализуются пилотные проекты по введению социальной нормы потребления электрической энергии (далее – пилотные проекты), направлять в Минтруд России отчеты по формам, утвержденным настоящим приказом, в электронном виде и на бумажных носителях ежеквартально до двадцатого числа месяца, следующего за отчетным кварталом.</w:t>
      </w:r>
    </w:p>
    <w:p>
      <w:pPr>
        <w:pStyle w:val="TextBody"/>
        <w:rPr/>
      </w:pPr>
      <w:r>
        <w:rPr/>
        <w:t>3. Департаменту демографической политики и социальной защиты населения (О.В. Самарина):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оказывать методическое содействие органам исполнительной власти субъектов Российской Федерации, на территории которых реализуются пилотные проекты, по заполнению форм отчетов, утвержденных настоящим приказом;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сбор и обработку отчетов органов исполнительной власти субъектов Российской Федерации, формы которых, утверждены настоящим приказом;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обеспечить подготовку доклада в Правительство Российской Федерации о порядке предоставления мер социальной поддержки по оплате коммунальных услуг различным категориям граждан, в том числе одиноким пенсионерам, проживающим в одном жилом помещении в течение не менее 10 последних лет, с учетом результатов реализации пилотных проектов. </w:t>
      </w:r>
    </w:p>
    <w:p>
      <w:pPr>
        <w:pStyle w:val="TextBody"/>
        <w:rPr/>
      </w:pPr>
      <w:r>
        <w:rPr/>
        <w:t>4. Контроль за исполнением настоящего приказа возложить на заместителя Министра труда и социальной защиты Российской Федерации А.В.Вовченко.</w:t>
      </w:r>
    </w:p>
    <w:p>
      <w:pPr>
        <w:pStyle w:val="Heading5"/>
        <w:spacing w:before="120" w:after="60"/>
        <w:rPr/>
      </w:pPr>
      <w:r>
        <w:rPr/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