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spacing w:before="240" w:after="283"/>
        <w:rPr/>
      </w:pPr>
      <w:r>
        <w:rPr/>
        <w:t>Приказ Минтруда России №677 н от 18 ноября 2013 г.</w:t>
      </w:r>
    </w:p>
    <w:p>
      <w:pPr>
        <w:pStyle w:val="Heading2"/>
        <w:rPr/>
      </w:pPr>
      <w:r>
        <w:rPr/>
        <w:t>«Об утверждении профессионального стандарта «Социальный работник»»</w:t>
      </w:r>
    </w:p>
    <w:p>
      <w:pPr>
        <w:pStyle w:val="TextBody"/>
        <w:rPr/>
      </w:pPr>
      <w:r>
        <w:rPr/>
        <w:t>(Приказ направлен на регистрацию в Минюст России)</w:t>
      </w:r>
    </w:p>
    <w:p>
      <w:pPr>
        <w:pStyle w:val="TextBody"/>
        <w:rPr/>
      </w:pPr>
      <w:r>
        <w:rPr/>
        <w:t xml:space="preserve">В соответствии с пунктом 22 Правил разработки, утверждения и применения профессиональных стандартов, утвержденных постановлением Правительства Российской Федерации от 22 января 2013 г. № 23 (Собрание законодательства Российской Федерации, 2013, № 4, ст. 293), п р и к а з ы в а ю: </w:t>
      </w:r>
    </w:p>
    <w:p>
      <w:pPr>
        <w:pStyle w:val="TextBody"/>
        <w:rPr/>
      </w:pPr>
      <w:r>
        <w:rPr/>
        <w:t>1. Утвердить прилагаемый профессиональный стандарт «Социальный работник».</w:t>
      </w:r>
    </w:p>
    <w:p>
      <w:pPr>
        <w:pStyle w:val="TextBody"/>
        <w:rPr/>
      </w:pPr>
      <w:r>
        <w:rPr/>
        <w:t xml:space="preserve">2. Установить, что профессиональный стандарт «Социальный работник» применяется работодателями при формировании кадровой политики и в управлении персоналом, при организации обучения и аттестации работников, заключении трудовых договоров, разработке должностных инструкций и установлении систем оплаты труда с 1 января 2015 года. </w:t>
      </w:r>
    </w:p>
    <w:p>
      <w:pPr>
        <w:pStyle w:val="Heading5"/>
        <w:spacing w:before="120" w:after="60"/>
        <w:rPr/>
      </w:pPr>
      <w:r>
        <w:rPr/>
        <w:t xml:space="preserve">Министр </w:t>
        <w:br/>
        <w:t>М.А. Топилин</w:t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horndale">
    <w:altName w:val="Times New Roman"/>
    <w:charset w:val="00"/>
    <w:family w:val="roman"/>
    <w:pitch w:val="variable"/>
  </w:font>
  <w:font w:name="Albany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DejaVu Sans" w:cs="DejaVu Sans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/>
    <w:rPr>
      <w:rFonts w:ascii="Thorndale" w:hAnsi="Thorndale"/>
      <w:b/>
      <w:bCs/>
      <w:sz w:val="48"/>
      <w:szCs w:val="44"/>
    </w:rPr>
  </w:style>
  <w:style w:type="paragraph" w:styleId="Heading2">
    <w:name w:val="Heading 2"/>
    <w:basedOn w:val="Heading"/>
    <w:next w:val="TextBody"/>
    <w:qFormat/>
    <w:pPr>
      <w:spacing w:before="200" w:after="120"/>
      <w:outlineLvl w:val="1"/>
    </w:pPr>
    <w:rPr>
      <w:rFonts w:ascii="Liberation Serif" w:hAnsi="Liberation Serif" w:eastAsia="DejaVu Sans" w:cs="DejaVu Sans"/>
      <w:b/>
      <w:bCs/>
      <w:sz w:val="36"/>
      <w:szCs w:val="36"/>
    </w:rPr>
  </w:style>
  <w:style w:type="paragraph" w:styleId="Heading5">
    <w:name w:val="Heading 5"/>
    <w:basedOn w:val="Heading"/>
    <w:next w:val="TextBody"/>
    <w:qFormat/>
    <w:pPr>
      <w:spacing w:before="120" w:after="60"/>
      <w:outlineLvl w:val="4"/>
    </w:pPr>
    <w:rPr>
      <w:rFonts w:ascii="Liberation Serif" w:hAnsi="Liberation Serif" w:eastAsia="DejaVu Sans" w:cs="DejaVu Sans"/>
      <w:b/>
      <w:bCs/>
      <w:sz w:val="20"/>
      <w:szCs w:val="20"/>
    </w:rPr>
  </w:style>
  <w:style w:type="character" w:styleId="EndnoteCharacters">
    <w:name w:val="Endnote Characters"/>
    <w:qFormat/>
    <w:rPr/>
  </w:style>
  <w:style w:type="character" w:styleId="FootnoteCharacters">
    <w:name w:val="Footnote Characters"/>
    <w:qFormat/>
    <w:rPr/>
  </w:style>
  <w:style w:type="character" w:styleId="InternetLink">
    <w:name w:val="Internet Link"/>
    <w:rPr>
      <w:color w:val="000080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283"/>
    </w:pPr>
    <w:rPr>
      <w:rFonts w:ascii="Albany" w:hAnsi="Albany"/>
      <w:sz w:val="28"/>
      <w:szCs w:val="26"/>
    </w:rPr>
  </w:style>
  <w:style w:type="paragraph" w:styleId="TextBody">
    <w:name w:val="Body Text"/>
    <w:basedOn w:val="Normal"/>
    <w:pPr>
      <w:spacing w:before="0" w:after="283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HorizontalLine">
    <w:name w:val="Horizontal Line"/>
    <w:basedOn w:val="Normal"/>
    <w:next w:val="TextBody"/>
    <w:qFormat/>
    <w:pPr>
      <w:pBdr>
        <w:bottom w:val="double" w:sz="2" w:space="0" w:color="808080"/>
      </w:pBdr>
      <w:spacing w:before="0" w:after="283"/>
    </w:pPr>
    <w:rPr>
      <w:sz w:val="12"/>
    </w:rPr>
  </w:style>
  <w:style w:type="paragraph" w:styleId="Sender">
    <w:name w:val="Envelope Return"/>
    <w:basedOn w:val="Normal"/>
    <w:pPr/>
    <w:rPr>
      <w:i/>
    </w:rPr>
  </w:style>
  <w:style w:type="paragraph" w:styleId="TableContents">
    <w:name w:val="Table Contents"/>
    <w:basedOn w:val="TextBody"/>
    <w:qFormat/>
    <w:pPr/>
    <w:rPr/>
  </w:style>
  <w:style w:type="paragraph" w:styleId="Footer">
    <w:name w:val="Footer"/>
    <w:basedOn w:val="Normal"/>
    <w:pPr>
      <w:suppressLineNumbers/>
      <w:tabs>
        <w:tab w:val="center" w:pos="4818" w:leader="none"/>
        <w:tab w:val="right" w:pos="9637" w:leader="none"/>
      </w:tabs>
    </w:pPr>
    <w:rPr/>
  </w:style>
  <w:style w:type="paragraph" w:styleId="Header">
    <w:name w:val="Header"/>
    <w:basedOn w:val="Normal"/>
    <w:pPr>
      <w:suppressLineNumbers/>
      <w:tabs>
        <w:tab w:val="center" w:pos="4818" w:leader="none"/>
        <w:tab w:val="right" w:pos="9637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LibreOffice/5.3.7.2$Linux_X86_64 LibreOffice_project/6b8ed514a9f8b44d37a1b96673cbbdd077e24059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