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№685н от 19 ноября 2013 г.</w:t>
      </w:r>
    </w:p>
    <w:p>
      <w:pPr>
        <w:pStyle w:val="Heading2"/>
        <w:rPr/>
      </w:pPr>
      <w:r>
        <w:rPr/>
        <w:t>«Об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жизнедеятельности»</w:t>
      </w:r>
    </w:p>
    <w:p>
      <w:pPr>
        <w:pStyle w:val="TextBody"/>
        <w:rPr/>
      </w:pPr>
      <w:r>
        <w:rPr/>
        <w:t>В соответствии с пунктом 21 статьи 4 и частью первой статьи 22 Федерального закона от 24 ноября 1995 г. № 181-ФЗ «О социальной защите инвалидов в Российской Федерации» (Собрание законодательства Российской Федерации, 1995, № 48, ст. 4563; 2013, № 27, ст. 3460) п р и к а з ы в а ю:</w:t>
      </w:r>
    </w:p>
    <w:p>
      <w:pPr>
        <w:pStyle w:val="TextBody"/>
        <w:rPr/>
      </w:pPr>
      <w:r>
        <w:rPr/>
        <w:t xml:space="preserve">Утвердить прилагаемые основные требования к оснащению (оборудованию) специальных рабочих мест для трудоустройства инвалидов с учетом нарушенных функций и ограничений их жизнедеятельности. </w:t>
      </w:r>
    </w:p>
    <w:p>
      <w:pPr>
        <w:pStyle w:val="Heading5"/>
        <w:spacing w:before="120" w:after="60"/>
        <w:rPr/>
      </w:pPr>
      <w:r>
        <w:rPr/>
        <w:t xml:space="preserve">Министр 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