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№33н от 24 января 2014 г.</w:t>
      </w:r>
    </w:p>
    <w:p>
      <w:pPr>
        <w:pStyle w:val="Heading2"/>
        <w:rPr/>
      </w:pPr>
      <w:r>
        <w:rPr/>
        <w:t>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</w:p>
    <w:p>
      <w:pPr>
        <w:pStyle w:val="TextBody"/>
        <w:rPr/>
      </w:pPr>
      <w:r>
        <w:rPr/>
        <w:t>В соответствии с частью 3 статьи 8, частью 1 статьи 10, частью 3 статьи 15 Федерального закона от 28 декабря 2013 г. № 426-ФЗ «О специальной оценке условий труда» (Российская газета, 30 декабря 2013 г., № 6271) приказываю:</w:t>
      </w:r>
    </w:p>
    <w:p>
      <w:pPr>
        <w:pStyle w:val="TextBody"/>
        <w:rPr/>
      </w:pPr>
      <w:r>
        <w:rPr/>
        <w:t>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Методику проведения специальной оценки условий труда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Классификатор вредных и (или) опасных производственных факторов согласно приложению № 2;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отчета о проведении специальной оценки условий труда согласно приложению № 3;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инструкцию по заполнению формы отчета о проведении специальной оценки условий труда согласно приложению № 4.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