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 от 29 января 2014 г.</w:t>
      </w:r>
    </w:p>
    <w:p>
      <w:pPr>
        <w:pStyle w:val="Heading2"/>
        <w:rPr/>
      </w:pPr>
      <w:r>
        <w:rPr/>
        <w:t>«Об организации работы по исполнению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г., утвержденного Президентом Российской Федерации В.В. Путиным 14 ноября 2013 г. № Пр-2689, п р и к а з ы в а ю:</w:t>
      </w:r>
    </w:p>
    <w:p>
      <w:pPr>
        <w:pStyle w:val="TextBody"/>
        <w:rPr/>
      </w:pPr>
      <w:r>
        <w:rPr/>
        <w:t>1. Департаменту управления делами Министерства труда и социальной защиты Российской Федерации (далее - Министерство) (А.Г. Китин):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дополнения в служебные контракты заместителей Министра труда и социальной защиты Российской Федерации, руководителей структурных подразделений Министерства, начальника отдела профилактики коррупционных и иных правонарушений Департамента управления делами Министерства, предусмотрев в них персональную ответственность за состояние антикоррупционной работы в курируемых (возглавляемых) ими подразделениях;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дополнения в трудовые договоры руководителей организаций, созданных для выполнения задач, поставленных перед Министерством, предусмотрев в них персональную ответственность за состояние антикоррупционной работы в возглавляемых ими организациях;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включить в положение об отделе по профилактике коррупционных и иных правонарушений Департамента управления делами Министерства функцию по взаимодействию отдела с Общественным советом при Министерстве, образованным в соответствии с приказом Министерства от 12 октября 2013 г. № 534. </w:t>
      </w:r>
    </w:p>
    <w:p>
      <w:pPr>
        <w:pStyle w:val="TextBody"/>
        <w:rPr/>
      </w:pPr>
      <w:r>
        <w:rPr/>
        <w:t>2. Рекомендовать Федеральной службе по труду и занятости (В.Л. Вуколов), Пенсионному фонду Российской Федерации (А.В. Дроздов), Фонду социального страхования Российской Федерации (А.С. Кигим), руководителям организаций, созданных для выполнения задач, поставленных перед Министерством: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персональную ответственность руководителей всех уровней за состояние антикоррупционной работы в возглавляемых ими органах и подразделениях;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принять меры по кадровому укреплению подразделений по профилактике коррупционных и иных правонарушений, а также по недопущению возложения на структурные подразделения по профилактике коррупционных и иных правонарушений или должностных лиц, ответственных за профилактику коррупционных и иных правонарушений, функций, не относящихся к антикоррупционной работе. 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