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№6 от 15 мая 2014 г.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Федерации»</w:t>
      </w:r>
    </w:p>
    <w:p>
      <w:pPr>
        <w:pStyle w:val="Heading4"/>
        <w:rPr/>
      </w:pPr>
      <w:r>
        <w:rPr/>
        <w:t>ПРЕДСЕДАТЕЛЬСТВОВАЛА</w:t>
        <w:br/>
        <w:t>Е.А. Тополева-Солдунова</w:t>
      </w:r>
    </w:p>
    <w:p>
      <w:pPr>
        <w:pStyle w:val="TextBody"/>
        <w:rPr/>
      </w:pPr>
      <w:r>
        <w:rPr>
          <w:u w:val="single"/>
        </w:rPr>
        <w:t>Присутствовали</w:t>
      </w:r>
      <w:r>
        <w:rPr/>
        <w:t>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00"/>
        <w:gridCol w:w="95"/>
        <w:gridCol w:w="7010"/>
      </w:tblGrid>
      <w:tr>
        <w:trPr/>
        <w:tc>
          <w:tcPr>
            <w:tcW w:w="31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0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С.Ф. Вельмяйкин</w:t>
            </w:r>
          </w:p>
        </w:tc>
      </w:tr>
      <w:tr>
        <w:trPr/>
        <w:tc>
          <w:tcPr>
            <w:tcW w:w="31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0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К.В. Абрамов, А.В. Анохин, В.В. Горбунов, А.Н. Дашкина, М.В. Довгялло, С.П. Железнов, С.В. Кривенко, Н.Н. Кузьмина, Е.А. Куликов, И.А. Мещеряков, М.А. Морозова, М.В. Москвина, И.И. Мохначук, С.Г. Некрасов, Н.Н. Новиков, А.М. Окуньков, О.Н. Олейникова, О.В. Рысев, М.А. Урманчеева, Е.Н. Феоктистова</w:t>
            </w:r>
          </w:p>
        </w:tc>
      </w:tr>
      <w:tr>
        <w:trPr/>
        <w:tc>
          <w:tcPr>
            <w:tcW w:w="31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0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Т.И. Артамонова, Ф.И. Воронин, Е.В. Кокорева, Т.В. Маленко, Е.Ю. Пугачева,Л.Б. Семенова, М.В. Ушакова, Л.Ю. Чикмачева, Т.Н. Чиликина</w:t>
            </w:r>
          </w:p>
        </w:tc>
      </w:tr>
      <w:tr>
        <w:trPr/>
        <w:tc>
          <w:tcPr>
            <w:tcW w:w="31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средств массовой информации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01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информационных агентств, печатных изданий</w:t>
              <w:br/>
              <w:t>(всего - 2 человека)</w:t>
            </w:r>
          </w:p>
        </w:tc>
      </w:tr>
    </w:tbl>
    <w:p>
      <w:pPr>
        <w:pStyle w:val="TextBody"/>
        <w:rPr/>
      </w:pPr>
      <w:r>
        <w:rPr/>
        <w:br/>
      </w:r>
      <w:r>
        <w:rPr>
          <w:rStyle w:val="StrongEmphasis"/>
        </w:rPr>
        <w:t>I. О проекте федерального закона «О внесении изменений и дополнений в Трудовой кодекс Российской Федерации» (в части особенностей регулирования труда лиц, работающих у работодателей с численностью работников до 15 человек)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20" w:hanging="360"/>
        <w:rPr/>
      </w:pPr>
      <w:r>
        <w:rPr/>
        <w:t xml:space="preserve">Принять к сведению информацию Заместителя директора Департамента оплаты труда, трудовых отношений и социального партнерства Т.В. Маленко по данному вопросу.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20" w:hanging="360"/>
        <w:rPr/>
      </w:pPr>
      <w:r>
        <w:rPr/>
        <w:t xml:space="preserve">Рекомендовать Департаменту оплаты труда, трудовых отношений и социального партнерства Министерства труда и социальной защиты Российской Федерации доработать законопроект в соответствии с замечаниями и предложениями, сделанными в ходе состоявшегося обсуждения.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20" w:hanging="360"/>
        <w:rPr/>
      </w:pPr>
      <w:r>
        <w:rPr/>
        <w:t xml:space="preserve">После доработки вышеуказанного вопроса вернуться к его рассмотрению на профильной комиссии Совета (Комиссия по труду и занятости) с последующим вынесением указанного вопроса на заседание Совета не позднее 17 июля 2014 года. </w:t>
      </w:r>
    </w:p>
    <w:p>
      <w:pPr>
        <w:pStyle w:val="TextBody"/>
        <w:jc w:val="center"/>
        <w:rPr/>
      </w:pPr>
      <w:r>
        <w:rPr>
          <w:rStyle w:val="StrongEmphasis"/>
        </w:rPr>
        <w:t>II. О государственной программе Российской Федерации "Социальная поддержка граждан"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Начальника Отдела политики в сфере социальной защиты населения и взаимодействия с региональными органами и неправительственными организациями Департамента демографической политики и социальной защиты населения Л.Б. Семеновой по данному вопросу.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в целом Государственную программу Российской Федерации «Социальная поддержка граждан» (далее Государственная программа), позитивно оценить достижение плановых параметров в ходе её реализации в 2013 г.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Предложить Минтруду России провести работу по обновлению Государственной программы с учетом положений нового федерального закона «Об основах социального обслуживания граждан в Российской Федерации», который начнет действовать с 1 января 2015 года, регламентирует правовые, организационные и экономические основы социального обслуживания. Учитывая, что этот закон закладывает новые тенденции развития социального обслуживания, предусматривает предоставление социальных услуг с учетом индивидуальных потребностей получателей, ориентирован на расширение участия негосударственного сектора в этой сфере, рекомендовать Минтруду России: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рассмотреть целесообразность уточнения перечня мероприятий и расширения состава целевых индикаторов и показателей Государственной программы и подпрограмм, в том числе, за счет параметров, отражающих качественные характеристики результатов реализации госпрограммы;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усилить направление, связанное с разработкой и внедрением стандартов услуг, организацией обмена опытом и распространением успешной практики, включая соответствующую практику социально ориентированных некоммерческих и иных негосударственных организаций;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учесть необходимость обучения и переобучения кадров сферы социального обслуживания в связи с новыми тенденциями развития отрасли, а также необходимость широкого информирования населения о новых правилах в сфере социального обслуживания;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ходе работы по обновлению Государственной программы проводить рабочие консультации с профильной Комиссией (№1) и другими членами Общественного совета Минтруда России, представителями заинтересованных социально ориентированных некоммерческих организаций;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проработать вопросы, связанные с расширением возможностей усиления мероприятий, направленных на содействие субъектам Российской Федерации в части развития и укрепления материально-технической базы учреждений социального обслуживания, улучшения их кадрового обеспечения, в том числе, за счет предоставления из федерального бюджета субсидий бюджетам субъектов Российской Федерации на софинансирование соответствующих региональных программ.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>Поручить членам Совета М.В. Довгялло и И.И. Мохначуку подготовить проект письма от имени Совета в Правительство Российской Федерации по вопросу предоставления бесплатного пайкового угля бывшим работникам организаций по добыче (переработке) угля (горючих сланцев) и членам их семей.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>III. О проекте Концепции государственной семейной политики в Российской Федерации до 2025 года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директора Департамента демографической политики и социальной защиты населения Е.Ю. Пугачевой по данному вопросу.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разработку Концепции государственной семейной политики на период до 2025 г., подготовленный проект предложить принять за основу и продолжить работу над содержанием Концепции, включая более четкое определение её целевой направленности и соответствующее этому уточнение положений Концепции.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Отметить, что в предлагаемом проекте Концепции внимание сосредоточено преимущественно на семьях с несовершеннолетними детьми, что существенно сужает функционал семейной политики, выводит за ее рамки направления и меры по поддержке общественно значимых функций семьи на всех этапах жизненного цикла, а не только связанных с рождением и воспитанием детей.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Считать целесообразным более четко отразить в Концепции необходимость решения двуединой задачи семейной политики: (1) содействие всем семьям в реализации основных семейных функций на всех этапах жизненного цикла семьи в соответствии с приоритетами государственной семейной политики; (2) развитие адресных программ поддержки уязвимых групп семей.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Предложить Минтруду России в процессе доработки проекта Концепции государственной семейной политики на период до 2025 г., а также последующей подготовки плана действий по её реализации учесть рекомендации Комиссии по социальной поддержке населения Общественного совета, продолжить консультации с представителями Общественного совета (Комиссией № 1), а также заинтересованными социально ориентированными некоммерческими организациями (СОНКО).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Вынести на обсуждение Совета план действий по реализации Концепции, который будет разработан Минтрудом России. </w:t>
      </w:r>
    </w:p>
    <w:p>
      <w:pPr>
        <w:pStyle w:val="TextBody"/>
        <w:jc w:val="center"/>
        <w:rPr/>
      </w:pPr>
      <w:r>
        <w:rPr>
          <w:rStyle w:val="StrongEmphasis"/>
        </w:rPr>
        <w:t>IV. О проекте постановления Правительства Российской Федерации «О Порядке предоставления дополнительных оплачиваемых выходных дней для ухода за детьми-инвалидами»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Директора Департаментаразвития социального страхования Л.Ю. Чикмачевой по данному вопросу.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в основном проект постановления Правительства Российской Федерации «О порядке предоставления дополнительных оплачиваемых выходных дней для ухода за детьми-инвалидами» с учетом состоявшегося обсуждения и высказанных предложений по уточнению проекта.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Отметить, что проектом постановления предусмотрен усложненный порядок предоставления дополнительных оплачиваемых выходных дней работникам-родителям детей-инвалидов, широкий перечень документов, предоставление которых может быть затруднительным для работников-родителей детей-инвалидов; отдельные положения проекта постановления ухудшают положение работников-родителей детей-инвалидов по сравнению с действующим порядком предоставления им дополнительных оплачиваемых выходных дней.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Предложить членам Общественного совета Минтруда России подготовить предложения и дополнения к проекту постановления в части упрощения порядка предоставления дополнительных оплачиваемых выходных дней работникам-родителям детей-инвалидов для возможного учёта замечаний и предложений при доработке в Минтруде России проекта постановления. </w:t>
      </w:r>
      <w:r>
        <w:rPr>
          <w:rStyle w:val="StrongEmphasis"/>
        </w:rPr>
        <w:t>V. Разное</w:t>
      </w:r>
      <w:r>
        <w:rPr/>
        <w:t xml:space="preserve">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председателя Комиссии по социальной поддержке населения Совета Е.Н. Феоктистовой об участии членов Комиссии в совещании, организованном Минтрудом России с социально ориентированными некоммерческими организациями (30.04.2014), во исполнение поручения Совета (Протокол № 4 от 20.03.2014, п. VI).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Предложить Минтруду России проводить дальнейшую работу по организации взаимодействия с социально ориентированными некоммерческимиорганизациями (СОНКО) в координации с Советом (Комиссией по социальной поддержке населения (№1)).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председателя Совета Е.А. Тополевой-Солдуновой об исследовании Фонда Свободы Информации по оценке открытости официальных сайтов (разделов на официальных сайтах органов исполнительной власти), посвященных деятельности общественных советов при федеральных органах исполнительной власти.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предложение члена Совета В.В. Горбунова по проведению анализа раздела сайта Минтруда России, посвященного Совету, и выработке рекомендаций по его улучшению (в том числе по повышению уровня открытости).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председателя Совета Е.А. Тополевой-Солдуновой о повестке следующего заседания Совета и поручить профильным комиссиям Совета подготовить вопросы (при наличии) по пункту Плана работы Совета на 2014 год «О реализации Указов Президента Российской Федерации от 7 мая 2012 года № 596-606 (в части компетенции Минтруда России)» для их обсуждения на заседании Совета в июне т.г.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Провести следующее заседание Совета 19 июня 2014 года согласно графику заседаний Совета на 2014 год, утвержденному протоколом заседания Совета от 20 февраля 2014 года № 3. </w:t>
      </w:r>
    </w:p>
    <w:p>
      <w:pPr>
        <w:pStyle w:val="Heading5"/>
        <w:spacing w:before="120" w:after="60"/>
        <w:rPr/>
      </w:pPr>
      <w:r>
        <w:rPr/>
        <w:t>Председатель Общественного совета при Министерстве труда и социальной защиты Российской Федерации</w:t>
        <w:br/>
        <w:t>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