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№1048-р от 13 июня 2014 г.</w:t>
      </w:r>
    </w:p>
    <w:p>
      <w:pPr>
        <w:pStyle w:val="Heading2"/>
        <w:rPr/>
      </w:pPr>
      <w:r>
        <w:rPr/>
        <w:t>Распоряжение Правительства РФ №1048-р от 13 июня 2014 г.</w:t>
      </w:r>
    </w:p>
    <w:p>
      <w:pPr>
        <w:pStyle w:val="TextBody"/>
        <w:rPr/>
      </w:pPr>
      <w:r>
        <w:rPr/>
        <w:t>1. Утвердить прилагаемый план реализации государственной программы Российской Федерации "Содействие занятости населения" на 2014 год и на плановый период 2015 - 2016 годов.</w:t>
      </w:r>
    </w:p>
    <w:p>
      <w:pPr>
        <w:pStyle w:val="TextBody"/>
        <w:rPr/>
      </w:pPr>
      <w:r>
        <w:rPr/>
        <w:t>2. Минтруду России разместить утвержденный пунктом 1 настоящего распоряжения план реализации государственной программы Российской Федерации "Содействие занятости населения" на 2014 год и на плановый период 2015 - 2016 годов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