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№599 от 30 июня 2014 г.</w:t>
      </w:r>
    </w:p>
    <w:p>
      <w:pPr>
        <w:pStyle w:val="Heading2"/>
        <w:rPr/>
      </w:pPr>
      <w:r>
        <w:rPr/>
        <w:t>«О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</w:t>
      </w:r>
    </w:p>
    <w:p>
      <w:pPr>
        <w:pStyle w:val="TextBody"/>
        <w:rPr/>
      </w:pPr>
      <w:r>
        <w:rPr/>
        <w:t>В соответствии с частью 3 статьи 19 и частью 2 статьи 21 Федерального закона "О специальной оценке условий труда"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 Правила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труда.</w:t>
      </w:r>
    </w:p>
    <w:p>
      <w:pPr>
        <w:pStyle w:val="TextBody"/>
        <w:rPr/>
      </w:pPr>
      <w:r>
        <w:rPr/>
        <w:t>2. Министерству труда и социальной защиты Российской Федерации давать разъяснения по применению настоящего постановления.</w:t>
      </w:r>
    </w:p>
    <w:p>
      <w:pPr>
        <w:pStyle w:val="TextBody"/>
        <w:rPr/>
      </w:pPr>
      <w:r>
        <w:rPr/>
        <w:t>3. Реализация Министерством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предусмотренных ему в федеральном бюджете на руководство и управление в сфере установленных функций.</w:t>
      </w:r>
    </w:p>
    <w:p>
      <w:pPr>
        <w:pStyle w:val="TextBody"/>
        <w:rPr/>
      </w:pPr>
      <w:r>
        <w:rPr/>
        <w:t>4. Настоящее постановление вступает в силу со дня его официального опубликования, за исключением подпункта "а" пункта 15 Правил, утвержденных настоящим постановлением, вступающего в силу с 1 января 2015 г.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