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№1365-р от 21 июля 2014 г.</w:t>
      </w:r>
    </w:p>
    <w:p>
      <w:pPr>
        <w:pStyle w:val="Heading2"/>
        <w:rPr/>
      </w:pPr>
      <w:r>
        <w:rPr/>
        <w:t>«О плане реализации в 2014 году и в плановый период 2015 и 2016 годов государственной программы Российской Федерации «Доступная среда» на 2011-2015 годы»</w:t>
      </w:r>
    </w:p>
    <w:p>
      <w:pPr>
        <w:pStyle w:val="TextBody"/>
        <w:rPr/>
      </w:pPr>
      <w:r>
        <w:rPr/>
        <w:t>1. Утвердить прилагаемый план реализации в 2014 году и в плановый период 2015 и 2016 годов государственной программы Российской Федерации «Доступная среда» на 2011-2015 годы.</w:t>
      </w:r>
    </w:p>
    <w:p>
      <w:pPr>
        <w:pStyle w:val="TextBody"/>
        <w:rPr/>
      </w:pPr>
      <w:r>
        <w:rPr/>
        <w:t>2. Минтруду России разместить план, утвержденный настоящим распоряжением, на своем официальном сайте, а также на портале государственных программ Российской Федерации в информационно-телекоммуникационной сети «Интернет» в 2-недельный срок со дня официального опубликования настоящего распоряжения.</w:t>
      </w:r>
    </w:p>
    <w:p>
      <w:pPr>
        <w:pStyle w:val="TextBody"/>
        <w:rPr/>
      </w:pPr>
      <w:r>
        <w:rPr/>
        <w:t xml:space="preserve">3. Признать утратившим силу распоряжение Правительства Российской Федерации от 21 июня 2013 г. № 1044-р (Собрание законодательства Российской Федерации, 2013, № 26, ст. 3401).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