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 581 от 23 июля 2014 г.</w:t>
      </w:r>
    </w:p>
    <w:p>
      <w:pPr>
        <w:pStyle w:val="Heading2"/>
        <w:rPr/>
      </w:pPr>
      <w:r>
        <w:rPr/>
        <w:t>«Об изменении и признании утратившими силу некоторых актов Правительства Российской Федерации»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изменения, которые вносятся в акты Правительства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утратившими силу акты Правительства Российской Федерации по перечню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Реализация федеральными органами исполнительной власти полномочий, устанавливаемых в соответствии с пунктом 1 настоящего постановления,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органам в федеральном бюджете на соответствующий год на руководство и управление в сфере установленных функций.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января 2015 г. </w:t>
      </w:r>
    </w:p>
    <w:p>
      <w:pPr>
        <w:pStyle w:val="Heading5"/>
        <w:rPr/>
      </w:pPr>
      <w:r>
        <w:rPr/>
        <w:t>Председатель Правительства Российской Федерации</w:t>
      </w:r>
    </w:p>
    <w:p>
      <w:pPr>
        <w:pStyle w:val="Heading5"/>
        <w:spacing w:before="120" w:after="60"/>
        <w:rPr/>
      </w:pPr>
      <w:r>
        <w:rP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