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№518 от 4 августа 2014 г.</w:t>
      </w:r>
    </w:p>
    <w:p>
      <w:pPr>
        <w:pStyle w:val="Heading2"/>
        <w:rPr/>
      </w:pPr>
      <w:r>
        <w:rPr/>
        <w:t>«Об организации в Министерстве труда и социальной защиты Российской Федерации работы по реализации постановления Правительства Российской Федерации от 9 января 2014 г. №10»</w:t>
      </w:r>
    </w:p>
    <w:p>
      <w:pPr>
        <w:pStyle w:val="TextBody"/>
        <w:rPr/>
      </w:pPr>
      <w:r>
        <w:rPr/>
        <w:br/>
        <w:t>В соответствии со статьей 17 Федерального закона от 27 июля 2004 г. N 79-ФЗ «О государственной гражданской службе Российской Федерации», подпунктом «б» пункта 5 Национального плана противодействия коррупции на 2014-2015 годы, утвержденного Указом Президента Российской Федерации от 11 апреля 2014 г. N 226, и постановлением Правительства Российской Федерации от 9 января 2014 г. N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</w:p>
    <w:p>
      <w:pPr>
        <w:pStyle w:val="TextBody"/>
        <w:rPr/>
      </w:pPr>
      <w:r>
        <w:rPr/>
        <w:t>1. Утвердить Регламент сообщения Министром труда и социальной защиты Российской Федерации и федеральными государственными гражданскими служащими Министерства труда и социальной защиты Российской Федерации о получении подарка в связи с протокольными мероприятиями, служебными командировками и другими официальными мероприятиями, сдачи и оценки подарка, реализации (выкупа) и зачисления средств, вырученных от его реализации,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16 октября 2013 г. N 540 «Об организации работы по передаче в Министерство труда и социальной защиты Российской Федерации подарков,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приказ Министерства труда и социальной защиты Российской Федерации от 29 октября 2013 г. N 580 «О Комиссии по оценке стоимости подарков, полученных федеральными государственными гражданскими служащими Министерства труда и социальной защиты Российской Федерации в связи с протокольными мероприятиями, служебными командировками и другими официальными мероприятиями».</w:t>
      </w:r>
    </w:p>
    <w:p>
      <w:pPr>
        <w:pStyle w:val="TextBody"/>
        <w:rPr/>
      </w:pPr>
      <w:r>
        <w:rPr/>
        <w:t>3. Контроль за исполнением настоящего приказа оставляю за собой.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