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№15-3/10/П-4574 от 14 августа 2014 г.</w:t>
      </w:r>
    </w:p>
    <w:p>
      <w:pPr>
        <w:pStyle w:val="Heading2"/>
        <w:rPr/>
      </w:pPr>
      <w:r>
        <w:rPr/>
        <w:t>«О разработке проекта государственной программы субъекта Российской Федерации (подпрограммы государственной программы) по улучшению условий и охраны труда на 2015-2017 годы»</w:t>
      </w:r>
    </w:p>
    <w:p>
      <w:pPr>
        <w:pStyle w:val="Heading5"/>
        <w:rPr/>
      </w:pPr>
      <w:r>
        <w:rPr/>
        <w:t xml:space="preserve">Высшим должностным лицам </w:t>
        <w:br/>
        <w:t>субъектов Российской Федерации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актуализированную типовую государственную программу субъекта Российской Федерации (подпрограмму государственной программы) по улучшению условий и охраны труда.</w:t>
      </w:r>
    </w:p>
    <w:p>
      <w:pPr>
        <w:pStyle w:val="TextBody"/>
        <w:rPr/>
      </w:pPr>
      <w:r>
        <w:rPr/>
        <w:t>В соответствии с п. 12 протокола заседания Правительственной комиссии по вопросам охраны здоровья граждан от 9 июня 2014 г. № 3 органам исполнительной власти субъектов Российской Федерации поручено принять необходимые меры по подготовке и утверждению программ субъектов Российской Федерации, направленных на улучшение условий и охраны труда, на основе актуализированной Минтрудом России соответствующей типовой программы.</w:t>
      </w:r>
    </w:p>
    <w:p>
      <w:pPr>
        <w:pStyle w:val="TextBody"/>
        <w:rPr/>
      </w:pPr>
      <w:r>
        <w:rPr/>
        <w:t>В этой связи необходимо в срок до 1 октября 2014 года обеспечить разработку проекта государственной программы субъекта Российской Федерации (подпрограммы государственной программы) по улучшению условий и охраны труда на 2015-2017 годы либо проект нормативного акта субъекта Российской Федерации по внесению изменений в действующую государственную программу (подпрограмму государственной программы) субъекта Российской Федерации по улучшению условий и охраны труда (далее – проект) на основе актуализированной Минтрудом России соответствующей типовой программы и проинформировать Минтруд России о выполнении указанного поручения Правительственной комиссии по вопросам охраны здоровья граждан в целях подготовки доклада в Правительство Российской Федерации.</w:t>
      </w:r>
    </w:p>
    <w:p>
      <w:pPr>
        <w:pStyle w:val="TextBody"/>
        <w:rPr/>
      </w:pPr>
      <w:r>
        <w:rPr/>
        <w:t>Одновременно информируем, что согласование проектов будет проводиться Департаментом условий и охраны труда.</w:t>
      </w:r>
    </w:p>
    <w:p>
      <w:pPr>
        <w:pStyle w:val="TextBody"/>
        <w:rPr/>
      </w:pPr>
      <w:r>
        <w:rPr/>
        <w:t>Графики приема представителей субъектов Российской Федерации сотрудниками Минтруда России будут сообщены дополнительно.</w:t>
      </w:r>
    </w:p>
    <w:p>
      <w:pPr>
        <w:pStyle w:val="Heading5"/>
        <w:rPr/>
      </w:pPr>
      <w:r>
        <w:rPr/>
        <w:t xml:space="preserve">Первый заместитель </w:t>
        <w:br/>
        <w:t xml:space="preserve">Министра труда и </w:t>
        <w:b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С.Ф. Вельмяйкин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