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об итогах федерального статистического наблюдения в сфере оплаты труда категорий работников, определенных Указами Президента Российской Федерации, за 6 месяцев 2014 года</w:t>
      </w:r>
    </w:p>
    <w:p>
      <w:pPr>
        <w:pStyle w:val="Heading2"/>
        <w:spacing w:before="200" w:after="120"/>
        <w:rPr/>
      </w:pPr>
      <w:r>
        <w:rPr/>
        <w:t>Информация об итогах федерального статистического наблюдения в сфере оплаты труда категорий работников, определенных Указами Президента Российской Федерации, за 6 месяцев 2014 года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