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№954н от 28 ноября 2014 г.</w:t>
      </w:r>
    </w:p>
    <w:p>
      <w:pPr>
        <w:pStyle w:val="Heading2"/>
        <w:rPr/>
      </w:pPr>
      <w:r>
        <w:rPr/>
        <w:t>«Об утверждении рекомендуемых норм питания при предоставлении социальных услуг в полустационарной форме социального обслуживания»</w:t>
      </w:r>
    </w:p>
    <w:p>
      <w:pPr>
        <w:pStyle w:val="TextBody"/>
        <w:spacing w:before="0" w:after="283"/>
        <w:rPr/>
      </w:pPr>
      <w:r>
        <w:rPr/>
        <w:t>(находится на регистрации в Минюсте России)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