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№10/9/П-6959 от 28 ноября 2014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списку)»</w:t>
      </w:r>
    </w:p>
    <w:p>
      <w:pPr>
        <w:pStyle w:val="TextBody"/>
        <w:rPr/>
      </w:pPr>
      <w:r>
        <w:rPr/>
        <w:t>В соответствии с подпунктом 17 пункта 3 поручения Председателя Правительства Российской Федерации от 5 мая 2014 г. № ДМ-П17-3229 во исполнение абзаца второго подпункта «т» пункта 2 Национального плана противодействия коррупции на 2014 – 2015 годы, утвержденного Указом Президента Российской Федерации от 11 апреля 2014 г. № 226,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в Департамент управления делами Минтруда России по прилагаемой форме.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12 декабря 2014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 xml:space="preserve"> и на бумажном носителе.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