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Распоряжение Правительства Российской Федерации № 53-р от 20 января 2015 г. (утратило силу) </w:t>
      </w:r>
    </w:p>
    <w:p>
      <w:pPr>
        <w:pStyle w:val="Heading2"/>
        <w:rPr/>
      </w:pPr>
      <w:r>
        <w:rPr/>
        <w:t>«О внесении изменений в план мероприятий по формированию независимой системы оценки качества работы организаций, оказывающих социальные услуги, на 2013-2015 годы, утвержденный распоряжением Правительства Российской Федерации от 30 марта 2013 г. № 487-р»</w:t>
      </w:r>
    </w:p>
    <w:p>
      <w:pPr>
        <w:pStyle w:val="TextBody"/>
        <w:rPr/>
      </w:pPr>
      <w:r>
        <w:rPr/>
        <w:t>Утвердить прилагаемые изменения, которые вносятся в план мероприятий по формированию независимой системы оценки качества работы организаций, оказывающих социальные услуги, на 2013 - 2015 годы, утвержденный распоряжением Правительства Российской Федерации от 30 марта 2013 г. N 487-р (Собрание законодательства Российской Федерации, 2013, N 14, ст. 1722).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