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№16 от 19 февраля 2015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>
          <w:rStyle w:val="StrongEmphasis"/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10"/>
        <w:gridCol w:w="95"/>
        <w:gridCol w:w="6200"/>
      </w:tblGrid>
      <w:tr>
        <w:trPr/>
        <w:tc>
          <w:tcPr>
            <w:tcW w:w="39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С.Ф. Вельмяйкин</w:t>
            </w:r>
          </w:p>
        </w:tc>
      </w:tr>
      <w:tr>
        <w:trPr/>
        <w:tc>
          <w:tcPr>
            <w:tcW w:w="39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А.В. Анохин, Е.С. Герасимова, А.Н. Дашкина, М.В. Довгялло, В.В. Елизаров, Д.И. Карабанов, А.М. Колин, М.В. Короткова, С.В. Кривенко, Д.М. Кришталь, Н.Н. Кузьмина, Е.А. Куликов, М.В. Москвина, И.И. Мохначук, С.Г. Некрасов, Н.Н. Новиков, Л.Н. Овчарова, А.М. Окуньков, Л.Г. Рагозина, О.В. Рысев, В.П. Фатеев, Е.Н. Феоктистова</w:t>
            </w:r>
          </w:p>
        </w:tc>
      </w:tr>
      <w:tr>
        <w:trPr/>
        <w:tc>
          <w:tcPr>
            <w:tcW w:w="39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Д.В. Баснак, Ф.И. Воронин, Л.Ю. Карачева, И.Г. Максимова, Л.Б. Семенова, О.А. Соснина, Е.Ю. Пугачева</w:t>
            </w:r>
          </w:p>
        </w:tc>
      </w:tr>
      <w:tr>
        <w:trPr/>
        <w:tc>
          <w:tcPr>
            <w:tcW w:w="39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Общероссийской общественной организации «Центр противодействия коррупции в органах государственной власти»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В.А. Костромин</w:t>
            </w:r>
          </w:p>
        </w:tc>
      </w:tr>
      <w:tr>
        <w:trPr/>
        <w:tc>
          <w:tcPr>
            <w:tcW w:w="39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Департамента предпринимательства и услуг Торгово-промышленной палаты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А.С. Алпатов</w:t>
            </w:r>
          </w:p>
        </w:tc>
      </w:tr>
      <w:tr>
        <w:trPr/>
        <w:tc>
          <w:tcPr>
            <w:tcW w:w="39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Уполномоченного по правам человека в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М.А. Лесков</w:t>
            </w:r>
          </w:p>
        </w:tc>
      </w:tr>
      <w:tr>
        <w:trPr/>
        <w:tc>
          <w:tcPr>
            <w:tcW w:w="39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2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(всего - 4 человек)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совершенствовании законодательства о противодействии коррупции</w:t>
      </w:r>
    </w:p>
    <w:p>
      <w:pPr>
        <w:pStyle w:val="TextBody"/>
        <w:rPr/>
      </w:pPr>
      <w:r>
        <w:rPr/>
        <w:t>1. Принять к сведению информацию Директора Департамента развития государственной службы Д.В. Баснака о подготовленном Минтрудом России проекте федерального закона «О защите лиц, сообщивших о коррупционных правонарушениях, от преследования и ущемления их прав и законных интересов со сторон должностных лиц, действия (бездействие) которых обжалуются».</w:t>
      </w:r>
    </w:p>
    <w:p>
      <w:pPr>
        <w:pStyle w:val="TextBody"/>
        <w:rPr/>
      </w:pPr>
      <w:r>
        <w:rPr/>
        <w:t>2. Предложить членам Совета войти в состав рабочей (экспертной) группы, которая будет создана Минтрудом России для работы по данному вопросу.</w:t>
      </w:r>
    </w:p>
    <w:p>
      <w:pPr>
        <w:pStyle w:val="TextBody"/>
        <w:rPr/>
      </w:pPr>
      <w:r>
        <w:rPr/>
        <w:t>3. Членам Совета, готовым принять участие в работе вышеуказанной группы и/или предложить кандидатуры для включения в ее состав, представить свои предложения в Комиссию по развитию государственной службы (№ 5) Совета.</w:t>
      </w:r>
    </w:p>
    <w:p>
      <w:pPr>
        <w:pStyle w:val="TextBody"/>
        <w:rPr/>
      </w:pPr>
      <w:r>
        <w:rPr/>
        <w:t>4. Рекомендовать Министерству провести широкое общественное обсуждение данного законопроекта на различных дискуссионных площадках.</w:t>
      </w:r>
    </w:p>
    <w:p>
      <w:pPr>
        <w:pStyle w:val="TextBody"/>
        <w:rPr/>
      </w:pPr>
      <w:r>
        <w:rPr>
          <w:rStyle w:val="StrongEmphasis"/>
        </w:rPr>
        <w:t>II. О проекте государственной программы Российской Федерации «Социальная поддержка граждан»</w:t>
      </w:r>
    </w:p>
    <w:p>
      <w:pPr>
        <w:pStyle w:val="TextBody"/>
        <w:rPr/>
      </w:pPr>
      <w:r>
        <w:rPr/>
        <w:t>1. Принять к сведению информацию Заместителя директора Департамента демографической политики и социальной защиты населения О.А. Сосниной об изменениях, вносимых в государственную программу Российской Федерации «Социальная поддержка граждан» (далее – Государственная программа), в том числе о том, что данные изменения обусловлены принятием ряда нормативных правовых актов, а также необходимостью включения в состав Государственной программы предусмотренных ими мероприятий, финансируемых за счет бюджетных ассигнований.</w:t>
      </w:r>
    </w:p>
    <w:p>
      <w:pPr>
        <w:pStyle w:val="TextBody"/>
        <w:rPr/>
      </w:pPr>
      <w:r>
        <w:rPr/>
        <w:t>Отметить, что замечания и рекомендации Совета к Государственной программе по результатам её рассмотрения в 2014 году (Протокол заседания Совета от 15 мая 2014 года № 6) нашли определенное отражение в представленном проекте Государственной программы.</w:t>
      </w:r>
    </w:p>
    <w:p>
      <w:pPr>
        <w:pStyle w:val="TextBody"/>
        <w:rPr/>
      </w:pPr>
      <w:r>
        <w:rPr/>
        <w:t>2. С учетом высказанных замечаний поддержать в целом проект Государственной программы «Социальная поддержка граждан».</w:t>
      </w:r>
    </w:p>
    <w:p>
      <w:pPr>
        <w:pStyle w:val="TextBody"/>
        <w:rPr/>
      </w:pPr>
      <w:r>
        <w:rPr/>
        <w:t>3. Рекомендовать Министерству внести коррективы в проект Государственной программы и дополнить его с учетом состоявшегося обсуждения, в частности: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проверить и уточнить количественные значения индикаторов Государственной программы и подпрограмм;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учитывая, что некоторые целевые показатели эффективности, предусмотренные Государственной программой, представляются недостаточно содержательными и убедительными, не позволяющими в полной мере оценить достижение целей и задач в результате реализации мероприятий Государственной программы (например: процент обеспечения по обязательному социальному страхованию при наличии правовых оснований; показатели, отражающие динамику уровня бедности и др.), предлагается уточнить выбор ряда целевых показателей эффективности Государственной программы;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включить в Государственную программу мероприятия, предусматривающие оказание дополнительной поддержки отдельным категориям населения и семьям с детьми, в случае резкого ухудшения их положения в результате кризисных явлений в экономике, а также под влиянием мер по сокращению бюджетных расходов (например: реализация инициативы Минфина России по отмене порядка индексации социальных пособий и выплат в соответствии с прогнозным уровнем инфляции; нулевая индексации в 2015 году и пр.) </w:t>
      </w:r>
    </w:p>
    <w:p>
      <w:pPr>
        <w:pStyle w:val="TextBody"/>
        <w:rPr/>
      </w:pPr>
      <w:r>
        <w:rPr/>
        <w:t>4. Отметить, что вызывает сомнение целесообразность и аргументированность включения в Государственную программу новой подпрограммы «Обеспечение выполнения полномочий Фонда социального страхования» на том основании, что средства Фонда социального страхования Российской Федерации рассматриваются как бюджетные ассигнования (в соответствии с Методическими рекомендациями по разработке государственных программ – п. 23 в редакции от 21 июля 2014 года).</w:t>
      </w:r>
    </w:p>
    <w:p>
      <w:pPr>
        <w:pStyle w:val="TextBody"/>
        <w:rPr/>
      </w:pPr>
      <w:r>
        <w:rPr/>
        <w:t>Считать необходимым совместно с Комиссией по пенсионному обеспечению и развитию социального страхования (№ 4) Совета продолжить обсуждение обоснованности решений, в соответствии с которыми к бюджетным ассигнованиям приравниваются средства социальных внебюджетных фондов, в том числе в рамках рассмотрения законопроектов о статусе Фонда социального страхования Российской Федерации и Пенсионного фонда Российской Федерации.</w:t>
      </w:r>
    </w:p>
    <w:p>
      <w:pPr>
        <w:pStyle w:val="TextBody"/>
        <w:rPr/>
      </w:pPr>
      <w:r>
        <w:rPr/>
        <w:t>5. Обратиться в Российскую трехстороннюю комиссию по регулированию социально-трудовых отношений с предложением обсудить обоснованность и правомерность решений, в соответствии с которыми к бюджетным ассигнованиям приравниваются средства социальных внебюджетных фондов вопреки их страховой природе.</w:t>
      </w:r>
    </w:p>
    <w:p>
      <w:pPr>
        <w:pStyle w:val="TextBody"/>
        <w:rPr/>
      </w:pPr>
      <w:r>
        <w:rPr>
          <w:rStyle w:val="StrongEmphasis"/>
        </w:rPr>
        <w:t>III. О проекте Плана мероприятий на 2015-2018 годы по реализации первого этапа Концепции государственной семейной политики в Российской Федерации на период до 2025 года</w:t>
      </w:r>
    </w:p>
    <w:p>
      <w:pPr>
        <w:pStyle w:val="TextBody"/>
        <w:rPr/>
      </w:pPr>
      <w:r>
        <w:rPr/>
        <w:t>1. Принять к сведению информацию Заместителя директора Департамента демографической политики и социальной защиты населения Е.Ю. Пугачевой по рассматриваемому вопросу, в том числе в отношении проведенной Министерством работы в период после рассмотрения данного документа на заседании Совета в декабре 2014 года, а также о результатах обсуждения проекта Плана мероприятий на 2015-2018 годы по реализации первого этапа Концепции государственной семейной политики в Российской Федерации на период до 2025 года (далее – проект Плана) на различных публичных площадках и внесенных в проект Плана основных изменениях.</w:t>
      </w:r>
    </w:p>
    <w:p>
      <w:pPr>
        <w:pStyle w:val="TextBody"/>
        <w:rPr/>
      </w:pPr>
      <w:r>
        <w:rPr/>
        <w:t>2. В целом поддержать представленный проект Плана. Отметить большую проделанную работу по корректировке проекта Плана с учетом рекомендаций Совета и замечаний, полученных в ходе общественных обсуждений.</w:t>
      </w:r>
    </w:p>
    <w:p>
      <w:pPr>
        <w:pStyle w:val="TextBody"/>
        <w:rPr/>
      </w:pPr>
      <w:r>
        <w:rPr/>
        <w:t>3. Обратить внимание на целесообразность актуализации проекта Плана с учетом современной ситуации и сроков его реализации, в значительной степени совпадающих с периодом экономического кризиса.</w:t>
      </w:r>
    </w:p>
    <w:p>
      <w:pPr>
        <w:pStyle w:val="TextBody"/>
        <w:rPr/>
      </w:pPr>
      <w:r>
        <w:rPr/>
        <w:t>4. Рекомендовать Минтруду России на завершающем этапе подготовки проекта Плана: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обратить внимание на возможность дополнения и уточнения проекта Плана, исходя из прогнозируемого изменения экономической ситуации на ближайшую перспективу и планируемых антикризисных мер, в том числе на рынке труда;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включить в проект Плана на период 2015-2016 гг. по крайней мере задачу-минимум по сохранению на достигнутом уровне и недопущению резкого ухудшения положения семей с детьми; уточнить с учетом этого целевые показатели на соответствующие годы, предусмотреть поддерживающие мероприятия, включая индексацию социальных пособий и выплат не менее уровня прогнозируемой инфляции. </w:t>
      </w:r>
    </w:p>
    <w:p>
      <w:pPr>
        <w:pStyle w:val="TextBody"/>
        <w:rPr/>
      </w:pPr>
      <w:r>
        <w:rPr>
          <w:rStyle w:val="StrongEmphasis"/>
        </w:rPr>
        <w:t>IV. О функциях и организации деятельности Совета в части проведения независимой оценки качества оказания услуг организациями социального обслуживания</w:t>
      </w:r>
    </w:p>
    <w:p>
      <w:pPr>
        <w:pStyle w:val="TextBody"/>
        <w:rPr/>
      </w:pPr>
      <w:r>
        <w:rPr/>
        <w:t>1. Принять к сведению информацию Председателя Комиссии по социальной поддержке населения (№ 1) Совета Е.Н. Феоктистовой, члена Совета Л.Г. Рагозиной и Первого заместителя Министра труда и социальной защиты Российской Федерации С.Ф. Вельмяйкина по рассматриваемому вопросу.</w:t>
      </w:r>
    </w:p>
    <w:p>
      <w:pPr>
        <w:pStyle w:val="TextBody"/>
        <w:rPr/>
      </w:pPr>
      <w:r>
        <w:rPr/>
        <w:t>2. В связи с реализацией Приказа Минтруда России от 13 октября 2014 года № 717 «О возложении на Общественный совет при Министерстве труда и социальной защиты Российской Федерации функций по проведению независимой оценки качества оказания услуг организациями социального обслуживания» определить следующие направления деятельности Совета в данной сфере: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Минтруду России в выполнении им функции методического обеспечения процесса внедрения независимой оценки в субъектах Российской Федерации (экспертная оценка и предложения по уточнению разрабатываемых Министерством документов, включая показатели и критерии оценки качества услуг, методические рекомендации по проведению оценки, анкету электронного опроса граждан и пр.);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поддержка Минтруда России в организации мониторинга результатов независимой оценки в субъектах Российской Федерации и анализе результатов (экспертная поддержка при подготовке технического задания (ТЗ) для проведения мониторинга и критериев выбора оператора для этих целей, участие в анализе и оценке результатов мониторинга, подготовке предложений по совершенствованию процедур оценки качества услуг, ведению мониторинга и пр.);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проведение независимой оценки качества услуг в подведомственных Минтруду России организациях социального обслуживания (участие в формировании ТЗ и критериев отбора независимого оператора для сбора и анализа информации, в конкурсных процедурах по выбору независимого оператора, экспертиза результатов его работы, проведение оценки качества услуг соответствующих организаций на основе представленной оператором информации). </w:t>
      </w:r>
    </w:p>
    <w:p>
      <w:pPr>
        <w:pStyle w:val="TextBody"/>
        <w:rPr/>
      </w:pPr>
      <w:r>
        <w:rPr/>
        <w:t>3. В целях организации исполнения возложенных на Совет функций по проведению независимой оценки качества оказания услуг организациями социального обслуживания: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выдвинутую Комиссией по социальной поддержке населения (№ 1) Совета кандидатуру М.Б. Соколовой и утвердить ее координатором работы Совета в области независимой оценки качества оказания услуг организациями социального обслуживания;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поручить координатору (М.Б. Соколовой) подготовить план действий по выполнению возложенных на Совет задач в части независимой оценки и организовать его исполнение во взаимодействии с Министерством, Комиссией по социальной поддержке населения (№ 1) Совета, а также с участием членов Совета; обеспечивать коммуникацию с рабочей группой по вопросам взаимодействия с социально ориентированными 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 (приказ Минтруда России от 13 октября 2014 года № 718), а также рабочей группой по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(Приказ Минтруда России от </w:t>
      </w:r>
      <w:hyperlink r:id="rId2">
        <w:r>
          <w:rPr>
            <w:rStyle w:val="InternetLink"/>
          </w:rPr>
          <w:t>2 сентября 2014 года № 601</w:t>
        </w:r>
      </w:hyperlink>
      <w:r>
        <w:rPr/>
        <w:t xml:space="preserve">); разработать и представить Совету предложения по процедуре проведения независимой оценки качества оказания услуг организациями социального обслуживания; </w:t>
      </w:r>
    </w:p>
    <w:p>
      <w:pPr>
        <w:pStyle w:val="TextBody"/>
        <w:rPr/>
      </w:pPr>
      <w:r>
        <w:rPr/>
        <w:t>4. Предложить Минтруду России: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на конкурсной основе выбор независимого оператора в целях осуществления мониторинга результатов независимой оценки в субъектах Российской Федерации, анализа ее результатов, а также проведения независимой оценки качества услуг в подведомственных Минтруду России организациях социального обслуживания (для последующего проведения Советом соответствующих мероприятий в области независимой оценки качества оказания услуг в этих организациях);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рассмотреть возможность дополнительного кадрового обеспечения структурного подразделения Министерства, ответственного за комплекс вопросов, связанных с организацией независимой оценки качества оказания услуг и проведением мониторинга в этой сфере. </w:t>
      </w:r>
    </w:p>
    <w:p>
      <w:pPr>
        <w:pStyle w:val="TextBody"/>
        <w:rPr/>
      </w:pPr>
      <w:r>
        <w:rPr>
          <w:rStyle w:val="StrongEmphasis"/>
        </w:rPr>
        <w:t>V. Об отчете о выполнении плана-графика осуществления закупок товаров, работ услуг для нужд Министерства труда и социальной защиты Российской Федерации за 2014 год</w:t>
      </w:r>
    </w:p>
    <w:p>
      <w:pPr>
        <w:pStyle w:val="TextBody"/>
        <w:rPr/>
      </w:pPr>
      <w:r>
        <w:rPr/>
        <w:t xml:space="preserve">1. Принять к сведению доклад Заместителя директора Финансового департамента Л.Ю. Карачевой об отчете о выполнении плана-графика осуществления закупок товаров, работ услуг для нужд Минтруда России за 2014 год. </w:t>
      </w:r>
    </w:p>
    <w:p>
      <w:pPr>
        <w:pStyle w:val="TextBody"/>
        <w:rPr/>
      </w:pPr>
      <w:r>
        <w:rPr>
          <w:rStyle w:val="StrongEmphasis"/>
        </w:rPr>
        <w:t>VI. О плане-графике закупок Министерства труда и социальной защиты Российской Федерации на 2015 год</w:t>
      </w:r>
    </w:p>
    <w:p>
      <w:pPr>
        <w:pStyle w:val="TextBody"/>
        <w:rPr/>
      </w:pPr>
      <w:r>
        <w:rPr/>
        <w:t xml:space="preserve">1. Принять к сведению информацию Заместителя директора Финансового департамента Л.Ю. Карачевой о сформированном плане-графике закупок Министерства труда и социальной защиты Российской Федерации на 2015 год. </w:t>
      </w:r>
    </w:p>
    <w:p>
      <w:pPr>
        <w:pStyle w:val="TextBody"/>
        <w:rPr/>
      </w:pPr>
      <w:r>
        <w:rPr>
          <w:rStyle w:val="StrongEmphasis"/>
        </w:rPr>
        <w:t>VII. Разное</w:t>
      </w:r>
    </w:p>
    <w:p>
      <w:pPr>
        <w:pStyle w:val="TextBody"/>
        <w:rPr/>
      </w:pPr>
      <w:r>
        <w:rPr/>
        <w:t>1. Провести восемнадцатое заседание Совета (выездное) 16 апреля 2015 года в г. Сочи (согласно утвержденному графику заседаний Совета на 2015 год) в период проведения первой Всероссийской недели охраны труда, в мероприятиях которой планируется участие членов Совета.</w:t>
      </w:r>
    </w:p>
    <w:p>
      <w:pPr>
        <w:pStyle w:val="TextBody"/>
        <w:rPr/>
      </w:pPr>
      <w:r>
        <w:rPr/>
        <w:t>В связи с этим обратиться к Министерству с просьбой осуществить ряд соответствующих организационных мероприятий.</w:t>
      </w:r>
    </w:p>
    <w:p>
      <w:pPr>
        <w:pStyle w:val="TextBody"/>
        <w:rPr/>
      </w:pPr>
      <w:r>
        <w:rPr/>
        <w:t>2. Принять к сведению информацию Заместителя председателя Совета Л.Н. Овчаровой о том, что в целях реализации решений Совета, сформулированных на двенадцатом заседании Совета (пункт 3 раздела III протокола заседания Совета от 19 ноября 2014 года № 12), при Совете создана Рабочая группа по процедурам общественного контроля (далее – Рабочая группа), целью которой является содействие расширению доступа юридических и физических лиц к формам общественного контроля.</w:t>
      </w:r>
    </w:p>
    <w:p>
      <w:pPr>
        <w:pStyle w:val="TextBody"/>
        <w:rPr/>
      </w:pPr>
      <w:r>
        <w:rPr/>
        <w:t>Утвердить цели, задачи и функционал Рабочей группы, сформулированные в ее первом протоколе заседания от 11 февраля 2015 года № 1 (Приложение № 1 к текущему протоколу).</w:t>
      </w:r>
    </w:p>
    <w:p>
      <w:pPr>
        <w:pStyle w:val="TextBody"/>
        <w:rPr/>
      </w:pPr>
      <w:r>
        <w:rPr/>
        <w:t>Поручить членам Совета Л.Н. Овчаровой, Е.С. Герасимовой и А.М. Колину сформулировать поправки в Регламент работы Совета, устанавливающие статус эксперта Общественного совета при Минтруде России (а также процедуры присвоения данного статуса).</w:t>
      </w:r>
    </w:p>
    <w:p>
      <w:pPr>
        <w:pStyle w:val="TextBody"/>
        <w:rPr/>
      </w:pPr>
      <w:r>
        <w:rPr/>
        <w:t>3. Принять к сведению информацию Председателя Совета Е.А. Тополевой-Солдуновой о состоявшимся 18 февраля 2015 года заседании Координационного совета по государственной поддержке социально ориентированных некоммерческих организаций.</w:t>
      </w:r>
    </w:p>
    <w:p>
      <w:pPr>
        <w:pStyle w:val="TextBody"/>
        <w:rPr/>
      </w:pPr>
      <w:r>
        <w:rPr/>
        <w:t>Рекомендовать Министерству делегировать представителя для участия в работе вышеуказанного координационного совета.</w:t>
      </w:r>
    </w:p>
    <w:p>
      <w:pPr>
        <w:pStyle w:val="TextBody"/>
        <w:rPr/>
      </w:pPr>
      <w:r>
        <w:rPr/>
        <w:t>4. Приять к сведению информацию Председателя Комиссии по социальной поддержке населения (№1) Совета Е.Н. Феоктистовой об актуальности и большой значимости разрабатываемого Министерством проекта приказа Минтруда России «Об организации взаимодействия структурных подразделений Министерства труда и социальной защиты Российской Федерации с некоммерческими организациями, осуществляющими деятельность в сфере компетенции Министерства».</w:t>
      </w:r>
    </w:p>
    <w:p>
      <w:pPr>
        <w:pStyle w:val="TextBody"/>
        <w:rPr/>
      </w:pPr>
      <w:r>
        <w:rPr/>
        <w:t>5. Принять к сведению информацию Председателя Совета Е.А. Тополевой-Солдуновой о поступлении в секретариат Совета обращения Минюста России с просьбой возможного участия членов Совета в качестве экспертов в работе по оценке поступивших в Минюст России материалов правоприменительной практики, в том числе в сфере социальной поддержке семьи, материнства и детства.</w:t>
      </w:r>
    </w:p>
    <w:p>
      <w:pPr>
        <w:pStyle w:val="TextBody"/>
        <w:rPr/>
      </w:pPr>
      <w:r>
        <w:rPr/>
        <w:t>6. Провести следующее (семнадцатое) заседание Совета 19 марта 2015 года согласно графику заседаний.</w:t>
      </w:r>
    </w:p>
    <w:p>
      <w:pPr>
        <w:pStyle w:val="TextBody"/>
        <w:rPr/>
      </w:pPr>
      <w:r>
        <w:rPr/>
        <w:t>Повестку данного заседания сформировать с учетом состоявшегося обсуждения.</w:t>
      </w:r>
      <w:r>
        <w:rPr>
          <w:rStyle w:val="StrongEmphasis"/>
        </w:rPr>
        <w:t xml:space="preserve"> </w:t>
      </w:r>
    </w:p>
    <w:p>
      <w:pPr>
        <w:pStyle w:val="Heading5"/>
        <w:spacing w:before="120" w:after="60"/>
        <w:rPr/>
      </w:pPr>
      <w:r>
        <w:rPr/>
        <w:t>Председатель Общественного совета при Министерстве труда и социальной защиты Российской Федерации</w:t>
        <w:b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orders/30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