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№288 от 25 февраля 2015 г.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оказания услуг организациями культуры»</w:t>
      </w:r>
    </w:p>
    <w:p>
      <w:pPr>
        <w:pStyle w:val="TextBody"/>
        <w:rPr/>
      </w:pPr>
      <w:r>
        <w:rPr/>
        <w:t>В соответствии со ст.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 № 30, ст. 4257; № 49, ст. 6928) приказываю:</w:t>
      </w:r>
    </w:p>
    <w:p>
      <w:pPr>
        <w:pStyle w:val="TextBody"/>
        <w:rPr/>
      </w:pPr>
      <w:r>
        <w:rPr/>
        <w:t>Утвердить прилагаемые показатели, характеризующие общие критерии оценки качества оказания услуг организациями культуры.</w:t>
      </w:r>
    </w:p>
    <w:p>
      <w:pPr>
        <w:pStyle w:val="Heading5"/>
        <w:rPr/>
      </w:pPr>
      <w:r>
        <w:rPr/>
        <w:t xml:space="preserve">Министр </w:t>
      </w:r>
    </w:p>
    <w:p>
      <w:pPr>
        <w:pStyle w:val="Heading5"/>
        <w:spacing w:before="120" w:after="60"/>
        <w:rPr/>
      </w:pPr>
      <w:r>
        <w:rPr/>
        <w:t xml:space="preserve">В.Р. Мединский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