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17 апреля 2015 г.</w:t>
      </w:r>
    </w:p>
    <w:p>
      <w:pPr>
        <w:pStyle w:val="Heading2"/>
        <w:rPr/>
      </w:pPr>
      <w:r>
        <w:rPr/>
        <w:t>«План-график осуществления закупок товаров, работ, услуг для нужд заказчика на 2015 год»</w:t>
      </w:r>
    </w:p>
    <w:p>
      <w:pPr>
        <w:pStyle w:val="TextBody"/>
        <w:rPr/>
      </w:pPr>
      <w:r>
        <w:rPr/>
        <w:t>Наименование заказчика: Министерство труда и социальной защиты Российской Федерации</w:t>
      </w:r>
    </w:p>
    <w:p>
      <w:pPr>
        <w:pStyle w:val="TextBody"/>
        <w:rPr/>
      </w:pPr>
      <w:r>
        <w:rPr/>
        <w:t>Юридический адрес, телефон, электронная почта: 127994, ГСП-4, г. Москва, ул. Ильинка, д. 21, тел., e-mail:MilyutinaJA@rosmintrud.ru</w:t>
      </w:r>
    </w:p>
    <w:p>
      <w:pPr>
        <w:pStyle w:val="TextBody"/>
        <w:rPr/>
      </w:pPr>
      <w:r>
        <w:rPr/>
        <w:t>ИНН: 7710914971 , КПП: 771001001 ,ОКАТО: 45286585000</w:t>
      </w:r>
    </w:p>
    <w:tbl>
      <w:tblPr>
        <w:tblW w:w="268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65"/>
        <w:gridCol w:w="1565"/>
        <w:gridCol w:w="995"/>
        <w:gridCol w:w="4565"/>
        <w:gridCol w:w="3305"/>
        <w:gridCol w:w="1160"/>
        <w:gridCol w:w="1265"/>
        <w:gridCol w:w="1760"/>
        <w:gridCol w:w="1355"/>
        <w:gridCol w:w="1355"/>
        <w:gridCol w:w="2960"/>
        <w:gridCol w:w="2330"/>
        <w:gridCol w:w="2150"/>
      </w:tblGrid>
      <w:tr>
        <w:trPr/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КБК</w:t>
            </w:r>
          </w:p>
        </w:tc>
        <w:tc>
          <w:tcPr>
            <w:tcW w:w="12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ОКВЭД</w:t>
            </w:r>
          </w:p>
        </w:tc>
        <w:tc>
          <w:tcPr>
            <w:tcW w:w="15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ОКПД</w:t>
            </w:r>
          </w:p>
        </w:tc>
        <w:tc>
          <w:tcPr>
            <w:tcW w:w="18720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Условия контракта </w:t>
            </w:r>
          </w:p>
        </w:tc>
        <w:tc>
          <w:tcPr>
            <w:tcW w:w="23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Способ определения поставщика (подрядчика, исполнителя)</w:t>
            </w:r>
          </w:p>
        </w:tc>
        <w:tc>
          <w:tcPr>
            <w:tcW w:w="215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внесения изменений </w:t>
            </w:r>
          </w:p>
        </w:tc>
      </w:tr>
      <w:tr>
        <w:trPr/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 xml:space="preserve">заказа </w:t>
              <w:br/>
              <w:t>(№ лота)</w:t>
            </w:r>
          </w:p>
        </w:tc>
        <w:tc>
          <w:tcPr>
            <w:tcW w:w="45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товара, работы, услуги, являющихся предметом контракта</w:t>
              <w:br/>
              <w:t xml:space="preserve">предмета контракта </w:t>
            </w:r>
          </w:p>
        </w:tc>
        <w:tc>
          <w:tcPr>
            <w:tcW w:w="330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минимально необходимые требования, </w:t>
              <w:br/>
              <w:t xml:space="preserve">предъявляемые к предмету контракта </w:t>
            </w:r>
          </w:p>
        </w:tc>
        <w:tc>
          <w:tcPr>
            <w:tcW w:w="11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ед. измерения</w:t>
            </w:r>
          </w:p>
        </w:tc>
        <w:tc>
          <w:tcPr>
            <w:tcW w:w="12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количество </w:t>
              <w:br/>
              <w:t>(объем)</w:t>
            </w:r>
          </w:p>
        </w:tc>
        <w:tc>
          <w:tcPr>
            <w:tcW w:w="17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начальная</w:t>
              <w:br/>
              <w:t>(максимальная) цена контракта</w:t>
              <w:br/>
              <w:t>(в тыс. руб.)</w:t>
            </w:r>
          </w:p>
        </w:tc>
        <w:tc>
          <w:tcPr>
            <w:tcW w:w="135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Размер обеспечения заявки (в тыс. руб.) / размер обеспечения исполнения контракта (в тыс. руб.) / размер аванса (в %)</w:t>
            </w:r>
          </w:p>
        </w:tc>
        <w:tc>
          <w:tcPr>
            <w:tcW w:w="43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график осуществления процедур закупки</w:t>
            </w:r>
          </w:p>
        </w:tc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5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995" w:hRule="atLeast"/>
        </w:trPr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срок размещения заказа (мес., год) 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срок </w:t>
              <w:br/>
              <w:t xml:space="preserve">исполнения контракта (месяц, год) </w:t>
            </w:r>
          </w:p>
        </w:tc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5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9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11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12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13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14</w:t>
            </w:r>
          </w:p>
        </w:tc>
      </w:tr>
      <w:tr>
        <w:trPr>
          <w:trHeight w:val="72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72.22.14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автоматизированной информационной системы (АИС) «Учет кадров» для нужд Министерства труда и социальной защиты Российской Федерации в 2015 году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157,50/945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2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автоматизированной системы по управлению информационно-технической инфраструктурой и обслуживанию пользователей в Министерстве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должно функционировать на технических и программных средствах, имеющихся у Заказчика на момент заключения контракта.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5,00/150,00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автоматизированной системы анализа и контроля в области охраны труда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900,00/5 400,00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и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системы тестирования лиц, претендующих на получение сертификата эксперта на право выполнения работ по специальной оценке условий труда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18,00/540,00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и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71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АИС "Гуманитарная помощь"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должно функционировать на технических и программных средствах, имеющихся у Заказчика на момент заключения контракта.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4,50/135,00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7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6 480,00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360,00/2 160,00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78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оплаты труда, трудовых отношений и социального партнерства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157,50/945,00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2 и 5 п. 15 приказа Минэкономразвития России и Федерального казначейства от 27.12.2011 № 761/20н (изменение способа, 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8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270,00/1 620,00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2 и 5 п. 15 приказа Минэкономразвития России и Федерального казначейства от 27.12.2011 № 761/20н (изменение способа, 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72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программно-информационных комплексов автоматизации планово-финансовой деятельности Министерства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270,00/1 620,00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7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на разработку и сопровождение информационно-аналитической системы для управления контрольно-ревизионной работой в Министерстве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13,50/405,00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2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системы электронного архива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должно функционировать на технических и программных средствах, имеющихся у Заказчика на момент заключения контракта.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540,00/3 240,00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540,00/3 240,00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мобильной связью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требования не хуже </w:t>
            </w:r>
            <w:hyperlink r:id="rId2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250,00/1 000,00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городской телефонной связью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ТЗ </w:t>
            </w:r>
            <w:hyperlink r:id="rId3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12,00/240,00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международной и междугородней связью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ТЗ </w:t>
            </w:r>
            <w:hyperlink r:id="rId4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20,00/400,00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Аренда многоканального номера с возможностью местной и внутризоновой связью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ТЗ </w:t>
            </w:r>
            <w:hyperlink r:id="rId5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1565,00/0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15,65/ 313,00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64.20.11.117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обеспечению интернетом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http://zakupki.gov.ru/pgz/public/action/orders/info/order_document_list_info/show?source=epz¬ificationId=7241152.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2,5/50,00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современного серверного оборудования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http://zakupki.gov.ru/epz/order/notice/ea44/view/common-info.html?regNumber=0195100000314000037.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30/600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современного серверного оборудования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Требования не хуже </w:t>
            </w:r>
            <w:hyperlink r:id="rId6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и http://zakupki.gov.ru/pgz/public/action/orders/info/common_info/show?notificationId=6735094.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30/600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30.01.2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28.99.14.150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копировально-множительной техники повышенной производительности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http://zakupki.gov.ru/pgz/public/action/orders/info/common_info/show?notificationId=7729231.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18,00/360,00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32.20.2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IP телефонов Avaya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http://zakupki.gov.ru/epz/order/notice/ea44/view/common-info.html?regNumber=0195100000314000014.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10,00/200,00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26.30.11.120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32.20.2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коммутаторов Juniper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http://zakupki.gov.ru/pgz/public/action/orders/info/common_info/show?notificationId=4919858.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9 350,00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467,50/1870,00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1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рабочих станций форм-фактора "Моноблок"субъектами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http://zakupki.gov.ru/epz/order/notice/ea44/view/common-info.html?regNumber=0195100000314000073.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30,00/600,00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офисных рабочих станций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Технические требования: монитор 23 дюйма, процессор не ниже 3 Ггц, оперативная память не менее 4 Ггб, жесткий диск не менее 500.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2 975,00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29,75/595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9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52.48.14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мониторов для рабочих станций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Технические требования: монитор не менее 22 дюйма, интерфейс подключения DVI.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8,5/170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28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52.48.14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терминальных рабочих станций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Технические требования: http://zakupki.gov.ru/epz/order/notice/ea44/view/common-info.html?regNumber=0195100000314000248.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6/120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4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30.01.2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28.99.14.150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картриджей к копировально-множительной технике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Требования не хуже </w:t>
            </w:r>
            <w:hyperlink r:id="rId7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и http://zakupki.gov.ru/epz/order/notice/ea44/view/common-info.html?regNumber=0195100000314000022.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30,00/600,00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44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30.01.2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28.99.14.150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картриджей к копировально-множительной технике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Требования не хуже </w:t>
            </w:r>
            <w:hyperlink r:id="rId8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и http://zakupki.gov.ru/epz/order/notice/ea44/view/common-info.html?regNumber=0195100000314000022.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30,00/600,00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30.01.2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28.99.14.150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оригинальных ресурсных деталей к оборудованию XEROX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Приобретение оригинальных запасных частей к копировально-множительной технике XEROX.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3 305,00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66,10/661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52.48.13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46.51.10.120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Продление лицензии на право использования продукта антивирус Касперского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требования не хуже http://zakupki.gov.ru/epz/order/notice/ea44/view/common-info.html?regNumber=0195100000314000254.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10/200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86.90.9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86.90.19.190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медицинских услуг по диспансеризации работников центрального аппарата Министерства труда и социальной защиты Российской Федерации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диспансеризации работников центрального аппарата и оформление результатов диспансеризации по техническому заданию Заказчика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4 500,00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225,00/225,00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подписке и доставке периодических печатных изданий для нужд Министерства труда и социальной защиты Российской Федерации в 2016 году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Подписка и доставка периодических изданий в количестве 105 наименований по техническому заданию Заказчика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0/25,00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01-12.2016</w:t>
              <w:br/>
              <w:t>ежемесячно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котировок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71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46.65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46.65.10.000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кресел офисных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кресел в соотвествии с техническим заданемю Заказчика.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2,25/11,25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2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46.43.1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46.43.11.00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электрических чайников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электрических чайников в соответствии с техническим заданием Заказчика.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1,30/6,50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и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46.76.1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46.76.11.000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бумаги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бумаги в соответствии с техническим заданием Заказчика.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Пачка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16 000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116,00/290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9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46.49.33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46.49.23.000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канцелярских принадлежностей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канцелярских принадлежностей (100 наименований) в соответствии с техническим заданием Заказчика.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30990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1 395,60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13,96/69,78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категории "руководители" высшей и главной групп по вопросам реализации государственной национальной политики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категории "руководители" высшей и главной групп по вопросам, связанным с членством Российской Федерации в ВТО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высшей и главной групп категории "руководители" по вопросам государственного управления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высшей и главной групп категории "руководители" по вопросам управления государственными финансами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высшей и главной групп категории "руководители" по дополнительной профессиональной программе "Психология государственной службы"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высшей и главной групп категории "руководители" по вопросам обеспечения открытости информации о деятельности федеральных государственных органов органах работы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37,58/37,58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63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образовательные услуги по повышению квалификации федеральных государственных гражданских служащих высшей группы должностей категории "руководители" МИД России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472,61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761/20н;</w:t>
              <w:br/>
              <w:t>2) пп. 1 п. 15 приказа Минэкономразвития России и Федерального казначейства от 27.12.2011 № 761/20н (снижение НМЦК)</w:t>
            </w:r>
          </w:p>
        </w:tc>
      </w:tr>
      <w:tr>
        <w:trPr>
          <w:trHeight w:val="30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(Особенности многостороннего регулирования в сфере услуг, инвестиций и торговых аспектов прав интеллектуальной собственности)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80.30.12.130.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реализации государственной национальной политики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(Особенности многостороннего регулирования таможенно-тарифной политики и мер нетарифного регулирования)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2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(Особенности многостороннего регулирования в сфере сельского хозяйства и агропромышленного комплекса, применения санитарных и фитосанитарных мер)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(Особенности многостороннего регулирования в сфере услуг, инвестиций и торговых аспектов прав интеллектуальной собственности)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(Процедура разрешения споров в ВТО. Деятельность и правовой статус решений органа по решению споров ВТО)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и Таможенном союзе (Россия, Казахстан, Беларусь)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26,27/26,27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Ооказание услуг по повышению квалификации федеральных государственных гражданских служащих по вопросам, связанным с членством Российской Федерации в ВТО и его влиянием на структуру рынка труда в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26,27/26,27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организации в государственных органах работы с открытыми данными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повышением качества предоставления государственных услуг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850,82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42,54/42,54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вопросам, связанным с внедрением новых кадровых технологий на государственной службе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26,27/26,27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реализации государственных программ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26,27/26,27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реализации государственной демографической политики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26,27/26,27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профилактики и противодействия коррупции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7 200,00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подготовки управленческих кадров в сфере привлечения инвестиций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повышению квалификации федеральных государственных гражданских служащих по вопросам защиты государственной тайны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1 525,41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76,27/76,27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69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149 0705 9990059 244 226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профессиональной переподготовке участников федеральной программы "Подготовка и переподготовка резерва управленческих кадров (2010-2015 годы)", утвержденной распоряжением Правительства Российской Федерации от 22 апреля 2010 г. № 636-р (базовый и перспективный уровни резерва управленческих кадров)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52 981,30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2 649,07/ 0,00/ 15%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2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149 0705 9990059 244 226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образовательные услуги по профессиональной переподготовке участников федеральной программы "Подготовка и переподготовка резерва управленческих кадров (2010-2015 годы)", утвержденной распоряжением Правительства Российской Федерации от 22 апреля 2010 г. № 636-р (высший уровень резерва управленческих кадров)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2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развитием системы государственной гражданской службы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реализацией государственной политики в области противодействия коррупции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реализацией государственной бюджетной политики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членством Российской Федерации в ВТО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реализацией государственной национальной политики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55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реализацией государственной политики в области социально-экономического развития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9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повышением эффективности предоставления федеральными органами исполнительной власти государственных услуг и осуществлением федеральными органми исполнительной власти возложенных на них функций контроля (надзора) в отдельных сферах деятельности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3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реализацией государственной демографической политики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61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149 0705 9992040 244 226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тематике, связанной с обеспечением доступа к информации о деятельности государственных органов и открытых данных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2 082,90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104,15/104,15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79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72.40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кадрового потенциала для выполнения работ и опыта реализации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220,00/1320,00/ 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2 и 5 п. 15 приказа Минэкономразвития России и Федерального казначейства от 27.12.2011 № 761/20н (изменение способа, 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8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72.40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государственных гражданских служащих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кадрового потенциала, необходимого для выполнения работ, и опыта реализации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220,00/1320,00/ 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2 и 5 п. 15 приказа Минэкономразвития России и Федерального казначейства от 27.12.2011 № 761/20н (изменение способа, 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74.85.14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устному последовательному и синхронному переводу с иностранного языка на русский и с русского языка на иностранный в 2015 году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 часов устного последовательногоперевода и 40 часов синхронного перевода по социально-трудовой тематике с иностранного языка на русский язык и с русского языка на иностранный язык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9,00/90,00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 (периодичность-ежемесячно)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и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74.85.14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письменному переводу с иностранного языка на русский и с русского языка на иностранный язык в 2015 году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 часов устного последовательногоперевода и 40 часов синхронного перевода по социально-трудовой тематике с иностранного языка на русский язык и с русского языка на иностранный язык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18,00/180,00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 (периодичность-ежемесячно)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и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79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73.20.11.410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Подготовка и провведение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205,00/820,00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 (снижение НМЦК);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44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организации и проведению не менее пяти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согласование с Заказчиком программ обучения и организация не менее пяти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600,00/2400,00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41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организации и проведениюинформационно-методического семинара по распространению идей,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инвалидов, участвующих в формировании доступной среды жизнедеятельности для инвалидов и других маломобильных групп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согласование с Заказчиком программы обучения и организация информационно-методического семинара по распространению идей, принципов и средств формирования доступной среды для инвалидов и других маломобильных групп населения для предсавителей общественных организаций инвалидов, участвующих в формировании доступной среды жизнедеятельности для инвалидов и других маломобильных групп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300,00/1200,00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74.84.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74.87.15.000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подготовке и проведению Всероссийской научно-практической конференции "Доступная среда: достижения, инновации, проблемы и пути решения"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согласование с Заказчиком плана и программы проведения Всероссийской научно-практической конференции.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30,00/300,00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73.20.11.410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разработке технических требований к продукции, применяемой в целях обеспечения доступной среды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Разработа технических требований к продукции, применяемой в целях обеспечения доступной среды.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205,00/820,00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63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74.84.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74.87.15.000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организации и проведению обществено-просветительской кампании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обществено-просветительской кампании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19 771,90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988,59/3954,38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761/20н;</w:t>
              <w:br/>
              <w:t>2) пп. 1 п. 15 приказа Минэкономразвития России и Федерального казначейства от 27.12.2011 № 761/20н (снижение НМЦК)</w:t>
            </w:r>
          </w:p>
        </w:tc>
      </w:tr>
      <w:tr>
        <w:trPr>
          <w:trHeight w:val="21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проведению обучения (повышение квалификации) специалистов, оказывающих государственные услуги населению, русскому жестовому языку (сурдоперевод) в Центральном федеральном округе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(повышение квалификации) специалистов, оказывающих государственные услуги населению, русскому жестовому языку (сурдоперевод) в Центральном федеральном округе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9,00/90,00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6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проведению обучения (повышение квалификации) специалистов, оказывающих государственные услуги населению, русскому жестовому языку (сурдоперевод) в Приволжском федеральном округе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(повышение квалификации) специалистов, оказывающих государственные услуги населению, русскому жестовому языку (сурдоперевод) в Приволжском федеральном округе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7,75/77,50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1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проведению обучения (повышение квалификации) специалистов, оказывающих государственные услуги населению, русскому жестовому языку (сурдоперевод) в Северо-Западном федеральном округе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(повышение квалификации) специалистов, оказывающих государственные услуги населению, русскому жестовому языку (сурдоперевод) в Северо-Западном федеральном округе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4,60/46,00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47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проведению обучения (повышение квалификации) специалистов, оказывающих государственные услуги населению, русскому жестовому языку (сурдоперевод) в Сибирском федеральном округе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(повышение квалификации) специалистов, оказывающих государственные услуги населению, русскому жестовому языку (сурдоперевод) в Сибирском федеральном округе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400,60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4,01/40,06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25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149 1006 0419999 244 226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проведению обучения специалистов, оказывающих государственные услуги населению, в сфере профессиональной коммуникации лиц с нарушениями слуха и зрения (слепоглухих) русскому жестовому языку (тифлосурдоперевод)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специалистов, оказывающих государственные услуги населению, в сфере профессиональной коммуникации лиц с нарушениями слуха и зрения (слепоглухих) русскому жестовому языку (тифлосурдоперевод)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1 426,30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14,26/142,63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6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149 1002 0420019 242 310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телекоммуникационного оборудования для нужд федеральных государственных учреждений медико-социальной экспертизы в рамках второй очереди работ по созданию корпоративной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367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71 343,80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3567,19/21403,14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18.12.11.000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изготовлению и адресной рассылке бланков справки, подтверждающей факт установления инвалидности, выдаваемой федеральными государственными учреждениями медико-социальной экспертизы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2 600 000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9 868,90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493,45/1973,78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64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22.22.31.110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подготовке к изданию, изданию и доставке методического пособия по методике проведения медико-социальной экспертизы и формирования заключений о реабилитационных мероприятиях у детей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Тиражирование методических пособий по методике проведения медико-социальной экспертизы и формирования заключений о реабилитационных мероприятиях у детей согласно условиям государственного контракта и осуществление доставки в учреждения медико-социальной экспертизы.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9,50/47,50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761/20н;</w:t>
              <w:br/>
              <w:t>2) пп. 1 п. 15 приказа Минэкономразвития России и Федерального казначейства от 27.12.2011 № 761/20н (изменение НМЦК)</w:t>
            </w:r>
          </w:p>
        </w:tc>
      </w:tr>
      <w:tr>
        <w:trPr>
          <w:trHeight w:val="64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22.22.31.110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разработке примерной образовательной программы ординатуры по специальности 31.08.41 "Медико-социальная экспертиза (уровень подготовки кадров высшей квалификации)" и ведению учебно-методической документации по указанной программе.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примерной образовательной программы ординатуры по специальности 31.08.41 "Медико-социальная экспертиза (уровень подготовки кадров высшей квалификации)" и ведение учебно-методической документации по указанной программе.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217,50/217,50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5 п. 15 приказа Минэкономразвития России и Федерального казначейства от 27.12.2011 № 761/20н;</w:t>
              <w:br/>
              <w:t>2) пп. 1 п. 15 приказа Минэкономразвития России и Федерального казначейства от 27.12.2011 № 761/20н (снижение НМЦК)</w:t>
            </w:r>
          </w:p>
        </w:tc>
      </w:tr>
      <w:tr>
        <w:trPr>
          <w:trHeight w:val="41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80.30.11.12.130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разработке примерной программы профессиональной переподготовки по специальности 31.08.41 "Медико-социальная экспертиза (уровень подготовки кадров высшей квалификации)" и ведению учебно-методической документации по указанной программе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примерной программы профессиональной переподготовки по специальности 31.08.41 "Медико-социальная экспертиза (уровень подготовки кадров высшей квалификации)" и ведение учебно-методической документации по указанной программе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100,00/100,00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70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22.22.31.110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написанию и изданию методического пособия для обучения (инструктированию)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2-х вариантов учебной программы на 6 и 12 учебных часов;</w:t>
              <w:br/>
              <w:t>- написание методического пособия для преподавателей не менее 120 страниц печатного текста формата А4;</w:t>
              <w:br/>
              <w:t>- подготовка справочных материалов не менее 220 страниц печатного текста формата А4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35,00/35,00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1) пп. 2 и 5 п. 15 приказа Минэкономразвития России и Федерального казначейства от 27.12.2011 № 761/20н;</w:t>
              <w:br/>
              <w:t>2) 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9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64.12.11.111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Доставка в учреждения, подведомственные Минтруду России, методических пособий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Расфасовка и курьерская доставка полиграфической продукции в учреждения, подведомственные Минтруду России.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10,00/50,00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способа)</w:t>
            </w:r>
          </w:p>
        </w:tc>
      </w:tr>
      <w:tr>
        <w:trPr>
          <w:trHeight w:val="346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МСЭ по теме: «Организационно-правовые и методические основы медико-социальной экспертизы и реабилитации инвалидов с учетом основных положений МКФ» (413 чел.) 144 ч.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повышения квалификации специалистов учреждений медико-социальной экспертизы по теме: «Организационно-правовые и методические основы медико-социальной экспертизы и реабилитации инвалидов с учетом основных положений МКФ». Разработка программы повышения квалификации специалистов учреждений медико-социальной экспертизы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8 260,00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413,00/413,00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Повышение квалификации специалистов учреждений МСЭ по теме: «Психология, этика и деонтология в системе медико-социальной экспертизы и реабилитации инвалидов» (1169 чел.) 72 ч.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повышения квалификации специалистов учреждений медико-социальной экспертизы по теме: «Психология, этика и деонтология в системе медико-социальной экспертизы и реабилитации инвалидов».Разработка программы повышения квалификации специалистов учреждений медико-социальной экспертизы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11 700,00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585,00/585,00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МСЭ по теме: «Организационно-правовые и методические основы медико-социальной экспертизы, реабилитации инвалидов и их обеспечения техническими средствами реабилитации» (1000 чел.) 72 ч.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повышения квалификации специалистов учреждений медико-социальной экспертизы по теме: «Организационно-правовые и методические основы медико-социальной экспертизы, реабилитации инвалидов и их обеспечения техническими средствами реабилитации».Разработка программы повышения квалификации специалистов учреждений медико-социальной экспертизы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500,00/500,00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МСЭ по теме: «Организационно-правовые и методические основы медико-социальной экспертизы по использованию количественной оценки степени выраженности нарушений функций организма человека» (2000 чел.) 144 ч.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повышения квалификации специалистов учреждений медико-социальной экспертизы по теме:«Организационно-правовые и методические основы медико-социальной экспертизы по использованию количественной оценки степени выраженности нарушений функций организма человека».Разработка программы повышения квалификации специалистов учреждений медико-социальной экспертизы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2000,00/2000,00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МСЭ по теме: «Организационно-правовые и методические основы медико-социальной экспертизы и реабилитации инвалидов по вопросам порядка разработки и реализации индивидуальной программы реабилитации инвалида» (901 чел.) 72 ч.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повышения квалификации специалистов учреждений медико-социальной экспертизы по теме:«Организационно-правовые и методические основы медико-социальной экспертизы и реабилитации инвалидов по вопросам порядка разработки и реализации индивидуальной программы реабилитации инвалида» .Разработка программы повышения квалификации специалистов учреждений медико-социальной экспертизы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9 100,00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455,00/455,00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научно-практических конференций по проблемам медико-социальной экспертизы в 2015 году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согласование с Заказчиком плана и программы проведения конференций, сборника научно-практических конференций, вкючающего тезисы докладов участников научно-практической конференции, соответствующих тематике конференций, формирование группы докладчиков и участников, организация информационной кампании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132,5/132,5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реализации организационно-технической работы для обеспечения проведения научно-практических конференций в 2015 году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Согласование времени проведения научно-практических конференций, разработка и согласование с Заказчиком эскиза баннера с использованием официального логотипа Министерства труда и социальной защиты Российской Федерации, организация приглашения докладчикам и участникам научно-практической конференции, обеспечение размещения в гостиницах докладчиков и участников, аренда помещений для проведения конференций и организации питания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133,00/133,00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способа)</w:t>
            </w:r>
          </w:p>
        </w:tc>
      </w:tr>
      <w:tr>
        <w:trPr>
          <w:trHeight w:val="442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80.42.20.190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для специалистов учреждений медико-социальной экспертизы тренингов по теме: "Этика и деонтология в практической деятельности специалистов учреждений медико-социальной экспертизы, тактика бесконфликтного поведения".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тренингов для специалистов медико-социальной экспертизы в определенных субъектах Российской Федерации по теме: "Этика и деонтология в практической деятельности специалистов учреждений медико-социальной экспертизы, тактика бесконфликтного поведения". Разработка программы проведения тренингов, определение места проведения и осуществление сбора участников среди специалистов медико-социальной экспертизы.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3 353,00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167,65/167,65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2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33.10.15.210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аппаратно-программного комплекса для обследования вестибулярного аппарата с функциями видеонистагмометрии, воздушной ирригации и вращательным стендом (креслом) электрическим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580,00/3480,00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33.10.12.129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аппаратно-программного комплекса (медицинское оборудование) для функциональной диагностики, оценки нарушений опорно-двигательного аппарата и нервной системы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15 000,00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750,00/4500,00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33.10.12.126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эргометра с функцией диагностической дорожки с силовой платформой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111 116,00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5555,80/33334,80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1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46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33.10.12.126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эргометра с функцией диагностической дорожки с силовой платформой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16 667,40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833,37/5000,22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1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3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33.10.15.619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лестницы с платформой и наклонной плоскостью для оценки функции передвижения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2 600,00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26,00/780,00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33.10.15.619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лестницы с платформой и наклонной плоскостью для оценки функции передвижения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19 760,00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395,2/5928,00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33.10.15.210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ретинометра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9 460,00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189,2/2838,00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33.10.12.129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оборудования для проведения психолого-педагогической экспертно-реабилитационной диагностики в виде аппаратно-програмного комплекса нейроскрининга и диагностики когнитивных и моторных функций, внимания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204 212,90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10210,65/61263,87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7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149 1006 0429999 244 310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33.10.12.129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Адресная поставка и установка оборудования для проведения психолого-педагогической экспертно-реабилитационной диагностики в виде аппаратно-програмного комплекса нейроскрининга и диагностики когнитивных и моторных функций, внимания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услуг). Закупка осуществляется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15 708,70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785,44/4712,61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почтовой связи Министерству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доставке письменной корреспонденции и периодической печати по системе городской служебной почты (ГСП) при двустороннем обмене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связи Министерству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16065,70/0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услуг, связанных с эксплуатацией франкировальной машины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25,0/0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федеральной фельдъегерской связи Министерству труда и социальной защиты Российской Федерации.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63.23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63.23.11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обслуживанию граждан (должностных лиц Министерства труда и социальной защиты Российской Федерации) в Залах официальных лиц и делегаций аэропортов г. Москвы и Московской области, аэропорта «Пулково-1» г. Санкт-Петербурга и аэропорта г. Сочи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40.30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40.30.10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Министерству труда и социальной защиты Российской федерации тепловой энергии и теплоносителя через присоединенные тепловые сети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Единица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3323,7/0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36.00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36.00.2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водоснабжению и водоотведению.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12.2016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6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слесаря-сборщика ракетно-космической техники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9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автоматизации электромонтажных работ в ракетно-космической промышленности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6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9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19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сборке датчиковой аппаратуры в ракетно-космической промышленности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пожарного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3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спасателя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3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9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профессионального стандарта педагога-дефектолога (учителя-логопеда, сурдопедагога, олигофренопедагога, тифлопедагога)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профессионального стандарта палеографа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3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43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криптографической защите информации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8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специалиста по противодействию компьютерным атакам на критически важные объекты инфраструктуры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40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специалиста по противодействию техническим разведкам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2 п. 15 приказа Минэкономразвития России и Федерального казначейства от 27.12.2011 № 761/20н (изменение срока приобретения)</w:t>
            </w:r>
          </w:p>
        </w:tc>
      </w:tr>
      <w:tr>
        <w:trPr>
          <w:trHeight w:val="34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художника-реставратора архивных документов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3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19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федеральной фельдъегерской связи Министерству труда и социальной защиты Российской Федерации.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Соответствие требованиям законодательства Российской Федерации к данным видам работ (товаров, услуг)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1 300,00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9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72.30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72.30.10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защите информации и аттестации 1 (одного) автоматизированного рабочего места Министерства труда и социальной защиты Российской Федерации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Работы по защите информации и аттестации 1 (одного) автоматизированного рабочего места Министерства труда и социальной защиты Российской Федерации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0/14,00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подрядчика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ПК "Сахалин"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858,01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"ВВППК"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158 303,86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25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"Пермская пригородная компания"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57 916,04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"Омск-пригород"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19 305,35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"СКППК"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211 500,82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"Калининградская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16 302,29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3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"Волгоградтранспригород"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39 897,72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Экспресс приморья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45 903,83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"Алтай-Пригород"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87 517,58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"Экспресс-пригород"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84 514,52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"Саратовская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11 154,20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"Башкирская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34 320,62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"Содружество"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87 517,58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8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"СЗППК"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662 387,95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5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"Московско-Тверская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225 658,07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"Краспригород"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40 755,73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298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"Центральная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транспортом.</w:t>
              <w:br/>
              <w:br/>
              <w:t>Закупка подлежит обязательному общественному обсуждению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1 913 374,54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"Кузбасс-Пригород"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17 160,31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2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"Свердловская 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203 349,67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"Северная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44 187,80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"Байкальская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46 332,84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0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ООО "Аэроэкспресс"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13 299,24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ППК Черноземье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103 819,87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2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"Самарская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75 505,36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3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"Забайкальская ППК"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5 148,09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48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ООО Межрегиональная ПК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16 731,30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"Кубань Экспресс-Пригород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30 459,55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30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ОАО "РЖД"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9 867,17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16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149 1003 0313599 323 262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60.21.10.120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 пригородного сообщения государственное унитарное предприятие по Республике Крым "Крымская железная дорога"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27 027,49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03.2015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исполнителя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4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72.22.14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обеспечению эксплуатации программно-информационных комплекса "Компенсационные выплаты инвалидам по ОСАГО"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3,00/90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55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149 1006 0320019 244 226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22.22.11.140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и адресная рассылка федеральным органам исполнительной власти, органам социальной защиты населения субъектов Российской Федерации бланков удостоверений 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Бланки удостоверений должны отвечать требованиям, относящимся к защищенной полиграфической продукции уровня "Б"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1000000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18 426,10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921,31/921,31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Аукцион в электронной форме 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7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механика судового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6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163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проверщика судового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85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строителя кораблей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40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149 1006 0730019 244 226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165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профессионального стандарта гуммировщика судового</w:t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Проект профессионального стандарта, разработанный в соответствии с приказами Минтруда России от 12 апреля 2013 г. № 147н, от 12 апреля 2013 г. № 148н, от 29 апреля 2013 г. № 170н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5,5/55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04.2015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12.2015</w:t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 в электронной форме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9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166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167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149 1006 9990019 242 225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168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210,30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149 1006 9990019 244 226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169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400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149 1006 9990019 244 290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21,90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171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91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149 1006 9990019 244 340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</w:t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372,00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пп. 5 п. 15 приказа Минэкономразвития России и Федерального казначейства от 27.12.2011 № 761/20н</w:t>
            </w:r>
          </w:p>
        </w:tc>
      </w:tr>
      <w:tr>
        <w:trPr>
          <w:trHeight w:val="36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2 534,20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142 072,80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500,00/0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 закупок, осуществляемых путем проведения запроса котировок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24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5 241 694,58/</w:t>
              <w:br/>
              <w:t>5 311 777,81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 планируемых закупок в текущем году/ совокупный годовой объем закупок, определенный в соответствии с пунктом 16 статьи 3 Федерального закона № 44-ФЗ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upki.gov.ru/pgz/public/action/orders/info/order_document_list_info/show?source=epz&#172;ificationId=7313486" TargetMode="External"/><Relationship Id="rId3" Type="http://schemas.openxmlformats.org/officeDocument/2006/relationships/hyperlink" Target="http://zakupki.gov.ru/pgz/public/action/orders/info/order_document_list_info/show?source=epz&#172;ificationId=7240993" TargetMode="External"/><Relationship Id="rId4" Type="http://schemas.openxmlformats.org/officeDocument/2006/relationships/hyperlink" Target="http://zakupki.gov.ru/pgz/public/action/orders/info/order_document_list_info/show?source=epz&#172;ificationId=7246265" TargetMode="External"/><Relationship Id="rId5" Type="http://schemas.openxmlformats.org/officeDocument/2006/relationships/hyperlink" Target="http://zakupki.gov.ru/pgz/public/action/orders/info/order_document_list_info/show?source=epz&#172;ificationId=7240993" TargetMode="External"/><Relationship Id="rId6" Type="http://schemas.openxmlformats.org/officeDocument/2006/relationships/hyperlink" Target="http://zakupki.gov.ru/epz/order/notice/ea44/view/common-info.html?regNumber=0195100000314000037" TargetMode="External"/><Relationship Id="rId7" Type="http://schemas.openxmlformats.org/officeDocument/2006/relationships/hyperlink" Target="http://zakupki.gov.ru/epz/order/notice/ea44/view/common-info.html?regNumber=0195100000314000250" TargetMode="External"/><Relationship Id="rId8" Type="http://schemas.openxmlformats.org/officeDocument/2006/relationships/hyperlink" Target="http://zakupki.gov.ru/epz/order/notice/ea44/view/common-info.html?regNumber=0195100000314000250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